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F7C" w:rsidRPr="00DA05AB" w:rsidRDefault="00830F7C" w:rsidP="00830F7C">
      <w:pPr>
        <w:pStyle w:val="3"/>
        <w:spacing w:after="0"/>
        <w:jc w:val="center"/>
        <w:rPr>
          <w:sz w:val="24"/>
          <w:szCs w:val="24"/>
        </w:rPr>
      </w:pPr>
      <w:r w:rsidRPr="00D01299">
        <w:rPr>
          <w:noProof/>
          <w:sz w:val="24"/>
          <w:szCs w:val="24"/>
        </w:rPr>
        <w:drawing>
          <wp:inline distT="0" distB="0" distL="0" distR="0">
            <wp:extent cx="6381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F7C" w:rsidRPr="00DA05AB" w:rsidRDefault="00830F7C" w:rsidP="00830F7C">
      <w:pPr>
        <w:pStyle w:val="a3"/>
        <w:ind w:right="-6"/>
        <w:rPr>
          <w:rFonts w:ascii="Times New Roman" w:hAnsi="Times New Roman"/>
          <w:b w:val="0"/>
          <w:sz w:val="24"/>
          <w:szCs w:val="24"/>
        </w:rPr>
      </w:pPr>
      <w:r w:rsidRPr="00DA05AB">
        <w:rPr>
          <w:rFonts w:ascii="Times New Roman" w:hAnsi="Times New Roman"/>
          <w:b w:val="0"/>
          <w:sz w:val="24"/>
          <w:szCs w:val="24"/>
        </w:rPr>
        <w:t xml:space="preserve">Информационное письмо </w:t>
      </w:r>
    </w:p>
    <w:p w:rsidR="00830F7C" w:rsidRPr="00DA05AB" w:rsidRDefault="00830F7C" w:rsidP="00830F7C">
      <w:pPr>
        <w:pStyle w:val="a3"/>
        <w:ind w:right="-6"/>
        <w:rPr>
          <w:rFonts w:ascii="Times New Roman" w:hAnsi="Times New Roman"/>
          <w:sz w:val="24"/>
          <w:szCs w:val="24"/>
        </w:rPr>
      </w:pPr>
    </w:p>
    <w:p w:rsidR="00830F7C" w:rsidRPr="00DA05AB" w:rsidRDefault="00830F7C" w:rsidP="00830F7C">
      <w:pPr>
        <w:pStyle w:val="a3"/>
        <w:ind w:right="-6"/>
        <w:rPr>
          <w:rFonts w:ascii="Times New Roman" w:hAnsi="Times New Roman"/>
          <w:sz w:val="24"/>
          <w:szCs w:val="24"/>
        </w:rPr>
      </w:pPr>
      <w:r w:rsidRPr="00DA05AB">
        <w:rPr>
          <w:rFonts w:ascii="Times New Roman" w:hAnsi="Times New Roman"/>
          <w:sz w:val="24"/>
          <w:szCs w:val="24"/>
        </w:rPr>
        <w:t xml:space="preserve">Уважаемые коллеги! </w:t>
      </w:r>
    </w:p>
    <w:p w:rsidR="00830F7C" w:rsidRPr="00DA05AB" w:rsidRDefault="00830F7C" w:rsidP="00830F7C">
      <w:pPr>
        <w:pStyle w:val="3"/>
        <w:spacing w:after="0"/>
        <w:ind w:right="-6"/>
        <w:jc w:val="center"/>
        <w:rPr>
          <w:sz w:val="24"/>
          <w:szCs w:val="24"/>
        </w:rPr>
      </w:pPr>
    </w:p>
    <w:p w:rsidR="00830F7C" w:rsidRPr="00DA05AB" w:rsidRDefault="00830F7C" w:rsidP="00830F7C">
      <w:pPr>
        <w:pStyle w:val="3"/>
        <w:spacing w:after="0"/>
        <w:ind w:right="-6"/>
        <w:jc w:val="center"/>
        <w:rPr>
          <w:b/>
          <w:sz w:val="24"/>
          <w:szCs w:val="24"/>
        </w:rPr>
      </w:pPr>
      <w:r w:rsidRPr="00DA05AB">
        <w:rPr>
          <w:b/>
          <w:sz w:val="24"/>
          <w:szCs w:val="24"/>
        </w:rPr>
        <w:t xml:space="preserve">САНКТ-ПЕТЕРБУРГСКИЙ </w:t>
      </w:r>
    </w:p>
    <w:p w:rsidR="00830F7C" w:rsidRPr="00DA05AB" w:rsidRDefault="00830F7C" w:rsidP="00830F7C">
      <w:pPr>
        <w:pStyle w:val="3"/>
        <w:ind w:right="-6"/>
        <w:jc w:val="center"/>
        <w:rPr>
          <w:b/>
          <w:sz w:val="24"/>
          <w:szCs w:val="24"/>
        </w:rPr>
      </w:pPr>
      <w:r w:rsidRPr="00DA05AB">
        <w:rPr>
          <w:b/>
          <w:sz w:val="24"/>
          <w:szCs w:val="24"/>
        </w:rPr>
        <w:t>ГУМАНИТАРНЫЙ УНИВЕРСИТЕТ ПРОФСОЮЗОВ</w:t>
      </w:r>
    </w:p>
    <w:p w:rsidR="00830F7C" w:rsidRPr="00CB42C1" w:rsidRDefault="00830F7C" w:rsidP="00830F7C">
      <w:pPr>
        <w:pStyle w:val="a3"/>
        <w:ind w:right="-6"/>
        <w:rPr>
          <w:rFonts w:ascii="Times New Roman" w:hAnsi="Times New Roman"/>
          <w:sz w:val="24"/>
          <w:szCs w:val="24"/>
        </w:rPr>
      </w:pPr>
      <w:r w:rsidRPr="00CB42C1">
        <w:rPr>
          <w:rFonts w:ascii="Times New Roman" w:hAnsi="Times New Roman"/>
          <w:sz w:val="24"/>
          <w:szCs w:val="24"/>
        </w:rPr>
        <w:t xml:space="preserve">приглашает Вас принять участие в работе </w:t>
      </w:r>
    </w:p>
    <w:p w:rsidR="00830F7C" w:rsidRPr="00CB42C1" w:rsidRDefault="00830F7C" w:rsidP="00830F7C">
      <w:pPr>
        <w:pStyle w:val="a3"/>
        <w:ind w:right="-2"/>
        <w:rPr>
          <w:rFonts w:ascii="Times New Roman" w:eastAsia="SimSun" w:hAnsi="Times New Roman"/>
          <w:sz w:val="24"/>
          <w:szCs w:val="24"/>
          <w:lang w:eastAsia="zh-CN"/>
        </w:rPr>
      </w:pPr>
      <w:r w:rsidRPr="00CB42C1">
        <w:rPr>
          <w:rFonts w:ascii="Times New Roman" w:eastAsia="SimSun" w:hAnsi="Times New Roman"/>
          <w:sz w:val="24"/>
          <w:szCs w:val="24"/>
          <w:lang w:val="en-US" w:eastAsia="zh-CN"/>
        </w:rPr>
        <w:t>XIII</w:t>
      </w:r>
      <w:r w:rsidRPr="00830F7C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CB42C1">
        <w:rPr>
          <w:rFonts w:ascii="Times New Roman" w:eastAsia="SimSun" w:hAnsi="Times New Roman"/>
          <w:sz w:val="24"/>
          <w:szCs w:val="24"/>
          <w:lang w:eastAsia="zh-CN"/>
        </w:rPr>
        <w:t xml:space="preserve">Всероссийской научно-практической конференции </w:t>
      </w:r>
    </w:p>
    <w:p w:rsidR="00830F7C" w:rsidRPr="00CB42C1" w:rsidRDefault="00830F7C" w:rsidP="00830F7C">
      <w:pPr>
        <w:pStyle w:val="a3"/>
        <w:ind w:right="-2"/>
        <w:rPr>
          <w:rFonts w:ascii="Times New Roman" w:eastAsia="SimSun" w:hAnsi="Times New Roman"/>
          <w:sz w:val="24"/>
          <w:szCs w:val="24"/>
          <w:lang w:eastAsia="zh-CN"/>
        </w:rPr>
      </w:pPr>
      <w:r w:rsidRPr="00CB42C1">
        <w:rPr>
          <w:rFonts w:ascii="Times New Roman" w:eastAsia="SimSun" w:hAnsi="Times New Roman"/>
          <w:sz w:val="24"/>
          <w:szCs w:val="24"/>
          <w:lang w:eastAsia="zh-CN"/>
        </w:rPr>
        <w:t>«Реклама и PR в России: современное состояние и перспективы развития»</w:t>
      </w:r>
    </w:p>
    <w:p w:rsidR="00830F7C" w:rsidRPr="00CB42C1" w:rsidRDefault="00830F7C" w:rsidP="00830F7C">
      <w:pPr>
        <w:pStyle w:val="a3"/>
        <w:ind w:right="-2"/>
        <w:rPr>
          <w:rFonts w:ascii="Times New Roman" w:hAnsi="Times New Roman"/>
          <w:sz w:val="24"/>
          <w:szCs w:val="24"/>
        </w:rPr>
      </w:pPr>
      <w:r w:rsidRPr="00CB42C1">
        <w:rPr>
          <w:rFonts w:ascii="Times New Roman" w:eastAsia="SimSun" w:hAnsi="Times New Roman"/>
          <w:sz w:val="24"/>
          <w:szCs w:val="24"/>
          <w:lang w:eastAsia="zh-CN"/>
        </w:rPr>
        <w:t xml:space="preserve"> 1</w:t>
      </w:r>
      <w:r w:rsidRPr="00830F7C">
        <w:rPr>
          <w:rFonts w:ascii="Times New Roman" w:eastAsia="SimSun" w:hAnsi="Times New Roman"/>
          <w:sz w:val="24"/>
          <w:szCs w:val="24"/>
          <w:lang w:eastAsia="zh-CN"/>
        </w:rPr>
        <w:t>1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февраля </w:t>
      </w:r>
      <w:r w:rsidRPr="00CB42C1">
        <w:rPr>
          <w:rFonts w:ascii="Times New Roman" w:eastAsia="SimSun" w:hAnsi="Times New Roman"/>
          <w:sz w:val="24"/>
          <w:szCs w:val="24"/>
          <w:lang w:eastAsia="zh-CN"/>
        </w:rPr>
        <w:t>201</w:t>
      </w:r>
      <w:r w:rsidRPr="00830F7C">
        <w:rPr>
          <w:rFonts w:ascii="Times New Roman" w:eastAsia="SimSun" w:hAnsi="Times New Roman"/>
          <w:sz w:val="24"/>
          <w:szCs w:val="24"/>
          <w:lang w:eastAsia="zh-CN"/>
        </w:rPr>
        <w:t>6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года</w:t>
      </w:r>
    </w:p>
    <w:p w:rsidR="00830F7C" w:rsidRPr="00DA05AB" w:rsidRDefault="00830F7C" w:rsidP="00830F7C">
      <w:pPr>
        <w:ind w:left="-567" w:right="-2"/>
        <w:jc w:val="center"/>
        <w:rPr>
          <w:b/>
        </w:rPr>
      </w:pPr>
    </w:p>
    <w:p w:rsidR="00830F7C" w:rsidRPr="004A1EC6" w:rsidRDefault="00830F7C" w:rsidP="00830F7C">
      <w:pPr>
        <w:spacing w:after="120"/>
        <w:ind w:firstLine="720"/>
        <w:jc w:val="both"/>
      </w:pPr>
      <w:r w:rsidRPr="004A1EC6">
        <w:rPr>
          <w:b/>
        </w:rPr>
        <w:t>Цель конференции</w:t>
      </w:r>
      <w:r w:rsidRPr="004A1EC6">
        <w:t xml:space="preserve"> - рассмотреть социально-культурные и технологические аспекты рекламы и связей с общественностью в России на современном этапе. </w:t>
      </w:r>
    </w:p>
    <w:p w:rsidR="00830F7C" w:rsidRPr="004A1EC6" w:rsidRDefault="00830F7C" w:rsidP="00830F7C">
      <w:pPr>
        <w:ind w:firstLine="720"/>
        <w:jc w:val="both"/>
        <w:rPr>
          <w:b/>
        </w:rPr>
      </w:pPr>
      <w:r w:rsidRPr="004A1EC6">
        <w:rPr>
          <w:b/>
        </w:rPr>
        <w:t xml:space="preserve">Основные задачи конференции: </w:t>
      </w:r>
    </w:p>
    <w:p w:rsidR="00830F7C" w:rsidRPr="004A1EC6" w:rsidRDefault="00830F7C" w:rsidP="00830F7C">
      <w:pPr>
        <w:ind w:firstLine="720"/>
        <w:jc w:val="both"/>
      </w:pPr>
      <w:r w:rsidRPr="004A1EC6">
        <w:t>- создать теоретическую базу для осмысления социально-культурных и технологических аспектов рекламы и связей с общественностью в нашей стране;</w:t>
      </w:r>
    </w:p>
    <w:p w:rsidR="00830F7C" w:rsidRPr="004A1EC6" w:rsidRDefault="00830F7C" w:rsidP="00830F7C">
      <w:pPr>
        <w:ind w:firstLine="720"/>
        <w:jc w:val="both"/>
      </w:pPr>
      <w:r w:rsidRPr="004A1EC6">
        <w:t xml:space="preserve">- продемонстрировать возможности </w:t>
      </w:r>
      <w:proofErr w:type="spellStart"/>
      <w:r w:rsidRPr="004A1EC6">
        <w:t>саморефлексии</w:t>
      </w:r>
      <w:proofErr w:type="spellEnd"/>
      <w:r w:rsidRPr="004A1EC6">
        <w:t xml:space="preserve"> специалистов-практиков и осуществить совместный поиск решения данных актуальных теоретических и практических проблем;</w:t>
      </w:r>
    </w:p>
    <w:p w:rsidR="00830F7C" w:rsidRPr="004A1EC6" w:rsidRDefault="00830F7C" w:rsidP="00830F7C">
      <w:pPr>
        <w:spacing w:after="120"/>
        <w:ind w:firstLine="720"/>
        <w:jc w:val="both"/>
      </w:pPr>
      <w:r w:rsidRPr="004A1EC6">
        <w:t>- определить тенденции и потенциал развития глобальных и региональных рынков рекламы и связей с общественностью в контексте актуальной экономической и социокультурной ситуации.</w:t>
      </w:r>
    </w:p>
    <w:p w:rsidR="00830F7C" w:rsidRPr="004A1EC6" w:rsidRDefault="00830F7C" w:rsidP="00830F7C">
      <w:pPr>
        <w:ind w:right="-2" w:firstLine="708"/>
        <w:jc w:val="both"/>
        <w:rPr>
          <w:rFonts w:eastAsia="Times New Roman"/>
          <w:b/>
          <w:lang w:eastAsia="ru-RU"/>
        </w:rPr>
      </w:pPr>
      <w:r w:rsidRPr="004A1EC6">
        <w:rPr>
          <w:rFonts w:eastAsia="Times New Roman"/>
          <w:b/>
          <w:lang w:eastAsia="ru-RU"/>
        </w:rPr>
        <w:t>Тема пленарного заседания</w:t>
      </w:r>
      <w:r>
        <w:rPr>
          <w:rFonts w:eastAsia="Times New Roman"/>
          <w:b/>
          <w:lang w:eastAsia="ru-RU"/>
        </w:rPr>
        <w:t>: «</w:t>
      </w:r>
      <w:r w:rsidRPr="004A1EC6">
        <w:rPr>
          <w:rFonts w:eastAsia="Times New Roman"/>
          <w:lang w:eastAsia="ru-RU"/>
        </w:rPr>
        <w:t>Реклама и связи с общественностью в</w:t>
      </w:r>
      <w:r w:rsidRPr="004A1EC6">
        <w:t xml:space="preserve"> контексте актуальной экономической и социокультурной ситуации на глобальных и региональных рынках</w:t>
      </w:r>
      <w:r>
        <w:t>».</w:t>
      </w:r>
    </w:p>
    <w:p w:rsidR="00830F7C" w:rsidRPr="004A1EC6" w:rsidRDefault="00830F7C" w:rsidP="00830F7C">
      <w:pPr>
        <w:ind w:right="-2" w:firstLine="708"/>
        <w:jc w:val="both"/>
        <w:rPr>
          <w:b/>
        </w:rPr>
      </w:pPr>
      <w:r w:rsidRPr="004A1EC6">
        <w:rPr>
          <w:rFonts w:eastAsia="Times New Roman"/>
          <w:b/>
          <w:lang w:eastAsia="ru-RU"/>
        </w:rPr>
        <w:t>Планируется работа следующих секций</w:t>
      </w:r>
      <w:r w:rsidRPr="004A1EC6">
        <w:rPr>
          <w:b/>
        </w:rPr>
        <w:t xml:space="preserve">: </w:t>
      </w:r>
    </w:p>
    <w:p w:rsidR="00830F7C" w:rsidRPr="004A1EC6" w:rsidRDefault="00830F7C" w:rsidP="00830F7C">
      <w:pPr>
        <w:jc w:val="both"/>
        <w:rPr>
          <w:lang w:bidi="en-US"/>
        </w:rPr>
      </w:pPr>
      <w:r w:rsidRPr="00CB42C1">
        <w:rPr>
          <w:b/>
        </w:rPr>
        <w:t>Секция 1.</w:t>
      </w:r>
      <w:r w:rsidRPr="00CB42C1">
        <w:t xml:space="preserve">  </w:t>
      </w:r>
      <w:r>
        <w:t>«</w:t>
      </w:r>
      <w:proofErr w:type="spellStart"/>
      <w:r w:rsidRPr="004A1EC6">
        <w:rPr>
          <w:lang w:bidi="en-US"/>
        </w:rPr>
        <w:t>Брендинг</w:t>
      </w:r>
      <w:proofErr w:type="spellEnd"/>
      <w:r w:rsidRPr="004A1EC6">
        <w:rPr>
          <w:lang w:bidi="en-US"/>
        </w:rPr>
        <w:t xml:space="preserve"> и </w:t>
      </w:r>
      <w:proofErr w:type="spellStart"/>
      <w:r w:rsidRPr="004A1EC6">
        <w:rPr>
          <w:lang w:bidi="en-US"/>
        </w:rPr>
        <w:t>репутационный</w:t>
      </w:r>
      <w:proofErr w:type="spellEnd"/>
      <w:r w:rsidRPr="004A1EC6">
        <w:rPr>
          <w:lang w:bidi="en-US"/>
        </w:rPr>
        <w:t xml:space="preserve"> менеджмент</w:t>
      </w:r>
      <w:r>
        <w:rPr>
          <w:lang w:bidi="en-US"/>
        </w:rPr>
        <w:t>».</w:t>
      </w:r>
    </w:p>
    <w:p w:rsidR="00830F7C" w:rsidRPr="004A1EC6" w:rsidRDefault="00830F7C" w:rsidP="00830F7C">
      <w:pPr>
        <w:jc w:val="both"/>
        <w:rPr>
          <w:lang w:bidi="en-US"/>
        </w:rPr>
      </w:pPr>
      <w:r w:rsidRPr="00CB42C1">
        <w:rPr>
          <w:b/>
        </w:rPr>
        <w:t>Секция 2.</w:t>
      </w:r>
      <w:r w:rsidRPr="004A1EC6">
        <w:rPr>
          <w:b/>
        </w:rPr>
        <w:t xml:space="preserve">  </w:t>
      </w:r>
      <w:r>
        <w:rPr>
          <w:lang w:bidi="en-US"/>
        </w:rPr>
        <w:t>«</w:t>
      </w:r>
      <w:r w:rsidRPr="004A1EC6">
        <w:rPr>
          <w:lang w:bidi="en-US"/>
        </w:rPr>
        <w:t>Межкультурная коммуникация в рекламе и PR</w:t>
      </w:r>
      <w:r>
        <w:rPr>
          <w:lang w:bidi="en-US"/>
        </w:rPr>
        <w:t>».</w:t>
      </w:r>
    </w:p>
    <w:p w:rsidR="00830F7C" w:rsidRPr="004A1EC6" w:rsidRDefault="00830F7C" w:rsidP="00830F7C">
      <w:pPr>
        <w:jc w:val="both"/>
        <w:rPr>
          <w:lang w:bidi="en-US"/>
        </w:rPr>
      </w:pPr>
      <w:r w:rsidRPr="00CB42C1">
        <w:rPr>
          <w:b/>
        </w:rPr>
        <w:t>Секция 3.</w:t>
      </w:r>
      <w:r w:rsidRPr="004A1EC6">
        <w:t xml:space="preserve">  </w:t>
      </w:r>
      <w:r>
        <w:rPr>
          <w:lang w:bidi="en-US"/>
        </w:rPr>
        <w:t>«</w:t>
      </w:r>
      <w:r w:rsidRPr="004A1EC6">
        <w:rPr>
          <w:lang w:bidi="en-US"/>
        </w:rPr>
        <w:t>Технологии продвижения в Интернете и новых медиа</w:t>
      </w:r>
      <w:r>
        <w:rPr>
          <w:lang w:bidi="en-US"/>
        </w:rPr>
        <w:t>».</w:t>
      </w:r>
    </w:p>
    <w:p w:rsidR="00830F7C" w:rsidRPr="0080719D" w:rsidRDefault="00830F7C" w:rsidP="00830F7C">
      <w:pPr>
        <w:ind w:right="-908"/>
        <w:jc w:val="both"/>
        <w:rPr>
          <w:b/>
          <w:i/>
          <w:highlight w:val="yellow"/>
          <w:u w:val="single"/>
        </w:rPr>
      </w:pPr>
    </w:p>
    <w:p w:rsidR="00830F7C" w:rsidRPr="00162812" w:rsidRDefault="00830F7C" w:rsidP="00830F7C">
      <w:pPr>
        <w:ind w:right="-2" w:firstLine="708"/>
        <w:jc w:val="both"/>
        <w:rPr>
          <w:b/>
        </w:rPr>
      </w:pPr>
      <w:r w:rsidRPr="00162812">
        <w:rPr>
          <w:b/>
        </w:rPr>
        <w:t>Будет проведено обсуждение следующих актуальных проблем:</w:t>
      </w:r>
    </w:p>
    <w:p w:rsidR="00830F7C" w:rsidRPr="00162812" w:rsidRDefault="00830F7C" w:rsidP="00830F7C">
      <w:pPr>
        <w:numPr>
          <w:ilvl w:val="0"/>
          <w:numId w:val="3"/>
        </w:numPr>
        <w:tabs>
          <w:tab w:val="left" w:pos="-142"/>
          <w:tab w:val="left" w:pos="180"/>
        </w:tabs>
        <w:ind w:left="0" w:right="-908" w:firstLine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м</w:t>
      </w:r>
      <w:r w:rsidRPr="00162812">
        <w:rPr>
          <w:rFonts w:eastAsia="Times New Roman"/>
          <w:lang w:eastAsia="ru-RU"/>
        </w:rPr>
        <w:t>ежкультурные основы современных маркетинговых коммуникаций</w:t>
      </w:r>
      <w:r>
        <w:rPr>
          <w:rFonts w:eastAsia="Times New Roman"/>
          <w:lang w:eastAsia="ru-RU"/>
        </w:rPr>
        <w:t>;</w:t>
      </w:r>
    </w:p>
    <w:p w:rsidR="00830F7C" w:rsidRPr="00162812" w:rsidRDefault="00830F7C" w:rsidP="00830F7C">
      <w:pPr>
        <w:numPr>
          <w:ilvl w:val="0"/>
          <w:numId w:val="3"/>
        </w:numPr>
        <w:tabs>
          <w:tab w:val="left" w:pos="-142"/>
          <w:tab w:val="left" w:pos="180"/>
        </w:tabs>
        <w:ind w:left="180" w:right="97" w:hanging="18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</w:t>
      </w:r>
      <w:r w:rsidRPr="00162812">
        <w:rPr>
          <w:rFonts w:eastAsia="Times New Roman"/>
          <w:lang w:eastAsia="ru-RU"/>
        </w:rPr>
        <w:t>овые технологии в области рекламы и PR и оценка их социально-</w:t>
      </w:r>
      <w:proofErr w:type="gramStart"/>
      <w:r w:rsidRPr="00162812">
        <w:rPr>
          <w:rFonts w:eastAsia="Times New Roman"/>
          <w:lang w:eastAsia="ru-RU"/>
        </w:rPr>
        <w:t xml:space="preserve">культурной </w:t>
      </w:r>
      <w:r>
        <w:rPr>
          <w:rFonts w:eastAsia="Times New Roman"/>
          <w:lang w:eastAsia="ru-RU"/>
        </w:rPr>
        <w:t xml:space="preserve"> </w:t>
      </w:r>
      <w:r w:rsidRPr="00162812">
        <w:rPr>
          <w:rFonts w:eastAsia="Times New Roman"/>
          <w:lang w:eastAsia="ru-RU"/>
        </w:rPr>
        <w:t>эффективности</w:t>
      </w:r>
      <w:proofErr w:type="gramEnd"/>
      <w:r w:rsidRPr="00162812">
        <w:rPr>
          <w:rFonts w:eastAsia="Times New Roman"/>
          <w:lang w:eastAsia="ru-RU"/>
        </w:rPr>
        <w:t>;</w:t>
      </w:r>
    </w:p>
    <w:p w:rsidR="00830F7C" w:rsidRPr="00162812" w:rsidRDefault="00830F7C" w:rsidP="00830F7C">
      <w:pPr>
        <w:numPr>
          <w:ilvl w:val="0"/>
          <w:numId w:val="3"/>
        </w:numPr>
        <w:tabs>
          <w:tab w:val="left" w:pos="-142"/>
          <w:tab w:val="left" w:pos="180"/>
        </w:tabs>
        <w:ind w:left="0" w:right="-908" w:firstLine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</w:t>
      </w:r>
      <w:r w:rsidRPr="00162812">
        <w:rPr>
          <w:rFonts w:eastAsia="Times New Roman"/>
          <w:lang w:eastAsia="ru-RU"/>
        </w:rPr>
        <w:t>ационально-культурная специфика отечественной и зарубежной рекламы;</w:t>
      </w:r>
    </w:p>
    <w:p w:rsidR="00830F7C" w:rsidRPr="00162812" w:rsidRDefault="00830F7C" w:rsidP="00830F7C">
      <w:pPr>
        <w:numPr>
          <w:ilvl w:val="0"/>
          <w:numId w:val="3"/>
        </w:numPr>
        <w:tabs>
          <w:tab w:val="left" w:pos="-142"/>
          <w:tab w:val="left" w:pos="180"/>
        </w:tabs>
        <w:ind w:left="0" w:right="-908" w:firstLine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</w:t>
      </w:r>
      <w:r w:rsidRPr="00162812">
        <w:rPr>
          <w:rFonts w:eastAsia="Times New Roman"/>
          <w:lang w:eastAsia="ru-RU"/>
        </w:rPr>
        <w:t>ациональные ценности и их отражение в рекламе;</w:t>
      </w:r>
    </w:p>
    <w:p w:rsidR="00830F7C" w:rsidRPr="00162812" w:rsidRDefault="00830F7C" w:rsidP="00830F7C">
      <w:pPr>
        <w:numPr>
          <w:ilvl w:val="0"/>
          <w:numId w:val="3"/>
        </w:numPr>
        <w:tabs>
          <w:tab w:val="left" w:pos="-142"/>
          <w:tab w:val="left" w:pos="180"/>
        </w:tabs>
        <w:ind w:left="0" w:right="-908" w:firstLine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к</w:t>
      </w:r>
      <w:r w:rsidRPr="00162812">
        <w:rPr>
          <w:rFonts w:eastAsia="Times New Roman"/>
          <w:lang w:eastAsia="ru-RU"/>
        </w:rPr>
        <w:t>атегория культурного шока в рекламном контексте;</w:t>
      </w:r>
    </w:p>
    <w:p w:rsidR="00830F7C" w:rsidRPr="00162812" w:rsidRDefault="00830F7C" w:rsidP="00830F7C">
      <w:pPr>
        <w:numPr>
          <w:ilvl w:val="0"/>
          <w:numId w:val="3"/>
        </w:numPr>
        <w:tabs>
          <w:tab w:val="left" w:pos="-142"/>
          <w:tab w:val="left" w:pos="180"/>
        </w:tabs>
        <w:ind w:left="0" w:right="-908" w:firstLine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э</w:t>
      </w:r>
      <w:r w:rsidRPr="00162812">
        <w:rPr>
          <w:rFonts w:eastAsia="Times New Roman"/>
          <w:lang w:eastAsia="ru-RU"/>
        </w:rPr>
        <w:t>тические аспекты рекламы и связей с общественностью в России;</w:t>
      </w:r>
    </w:p>
    <w:p w:rsidR="00830F7C" w:rsidRPr="00162812" w:rsidRDefault="00830F7C" w:rsidP="00830F7C">
      <w:pPr>
        <w:numPr>
          <w:ilvl w:val="0"/>
          <w:numId w:val="3"/>
        </w:numPr>
        <w:tabs>
          <w:tab w:val="left" w:pos="-142"/>
          <w:tab w:val="left" w:pos="180"/>
        </w:tabs>
        <w:ind w:left="0" w:right="-908" w:firstLine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к</w:t>
      </w:r>
      <w:r w:rsidRPr="00162812">
        <w:rPr>
          <w:rFonts w:eastAsia="Times New Roman"/>
          <w:lang w:eastAsia="ru-RU"/>
        </w:rPr>
        <w:t xml:space="preserve">ритерии оценки эффективности рекламного, </w:t>
      </w:r>
      <w:r w:rsidRPr="00162812">
        <w:rPr>
          <w:rFonts w:eastAsia="Times New Roman"/>
          <w:lang w:val="en-US" w:eastAsia="ru-RU"/>
        </w:rPr>
        <w:t>PR</w:t>
      </w:r>
      <w:r w:rsidRPr="00162812">
        <w:rPr>
          <w:rFonts w:eastAsia="Times New Roman"/>
          <w:lang w:eastAsia="ru-RU"/>
        </w:rPr>
        <w:t xml:space="preserve">-, </w:t>
      </w:r>
      <w:r w:rsidRPr="00162812">
        <w:rPr>
          <w:rFonts w:eastAsia="Times New Roman"/>
          <w:lang w:val="en-US" w:eastAsia="ru-RU"/>
        </w:rPr>
        <w:t>GR</w:t>
      </w:r>
      <w:r w:rsidRPr="00162812">
        <w:rPr>
          <w:rFonts w:eastAsia="Times New Roman"/>
          <w:lang w:eastAsia="ru-RU"/>
        </w:rPr>
        <w:t>-продукта;</w:t>
      </w:r>
    </w:p>
    <w:p w:rsidR="00830F7C" w:rsidRPr="00162812" w:rsidRDefault="00830F7C" w:rsidP="00830F7C">
      <w:pPr>
        <w:numPr>
          <w:ilvl w:val="0"/>
          <w:numId w:val="3"/>
        </w:numPr>
        <w:tabs>
          <w:tab w:val="left" w:pos="-142"/>
          <w:tab w:val="left" w:pos="180"/>
        </w:tabs>
        <w:ind w:left="0" w:right="-908" w:firstLine="0"/>
        <w:jc w:val="both"/>
        <w:rPr>
          <w:rFonts w:eastAsia="Times New Roman"/>
          <w:lang w:eastAsia="ru-RU"/>
        </w:rPr>
      </w:pPr>
      <w:proofErr w:type="spellStart"/>
      <w:r>
        <w:rPr>
          <w:rFonts w:eastAsia="Times New Roman"/>
          <w:lang w:eastAsia="ru-RU"/>
        </w:rPr>
        <w:t>м</w:t>
      </w:r>
      <w:r w:rsidRPr="00162812">
        <w:rPr>
          <w:rFonts w:eastAsia="Times New Roman"/>
          <w:lang w:eastAsia="ru-RU"/>
        </w:rPr>
        <w:t>едиапространство</w:t>
      </w:r>
      <w:proofErr w:type="spellEnd"/>
      <w:r w:rsidRPr="00162812">
        <w:rPr>
          <w:rFonts w:eastAsia="Times New Roman"/>
          <w:lang w:eastAsia="ru-RU"/>
        </w:rPr>
        <w:t xml:space="preserve"> в контексте современных маркетинговых коммуникаций;</w:t>
      </w:r>
    </w:p>
    <w:p w:rsidR="00830F7C" w:rsidRPr="00162812" w:rsidRDefault="00830F7C" w:rsidP="00830F7C">
      <w:pPr>
        <w:numPr>
          <w:ilvl w:val="0"/>
          <w:numId w:val="3"/>
        </w:numPr>
        <w:tabs>
          <w:tab w:val="left" w:pos="-142"/>
          <w:tab w:val="left" w:pos="180"/>
        </w:tabs>
        <w:ind w:left="0" w:right="-908" w:firstLine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</w:t>
      </w:r>
      <w:r w:rsidRPr="00162812">
        <w:rPr>
          <w:rFonts w:eastAsia="Times New Roman"/>
          <w:lang w:eastAsia="ru-RU"/>
        </w:rPr>
        <w:t>оциальные сети как эффективный инструмент маркетинговых коммуникаций;</w:t>
      </w:r>
    </w:p>
    <w:p w:rsidR="00830F7C" w:rsidRPr="00162812" w:rsidRDefault="00830F7C" w:rsidP="00830F7C">
      <w:pPr>
        <w:numPr>
          <w:ilvl w:val="0"/>
          <w:numId w:val="3"/>
        </w:numPr>
        <w:tabs>
          <w:tab w:val="left" w:pos="-142"/>
          <w:tab w:val="left" w:pos="180"/>
        </w:tabs>
        <w:ind w:left="0" w:right="-908" w:firstLine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и</w:t>
      </w:r>
      <w:r w:rsidRPr="00162812">
        <w:rPr>
          <w:rFonts w:eastAsia="Times New Roman"/>
          <w:lang w:eastAsia="ru-RU"/>
        </w:rPr>
        <w:t>нструменты и методики создания и поддержания репутации бренда;</w:t>
      </w:r>
    </w:p>
    <w:p w:rsidR="00830F7C" w:rsidRPr="00162812" w:rsidRDefault="00830F7C" w:rsidP="00830F7C">
      <w:pPr>
        <w:numPr>
          <w:ilvl w:val="0"/>
          <w:numId w:val="3"/>
        </w:numPr>
        <w:tabs>
          <w:tab w:val="left" w:pos="-142"/>
          <w:tab w:val="left" w:pos="180"/>
        </w:tabs>
        <w:ind w:left="0" w:right="-908" w:firstLine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</w:t>
      </w:r>
      <w:r w:rsidRPr="00162812">
        <w:rPr>
          <w:rFonts w:eastAsia="Times New Roman"/>
          <w:lang w:eastAsia="ru-RU"/>
        </w:rPr>
        <w:t>понсорство и благотворительность;</w:t>
      </w:r>
    </w:p>
    <w:p w:rsidR="00830F7C" w:rsidRPr="00162812" w:rsidRDefault="00830F7C" w:rsidP="00830F7C">
      <w:pPr>
        <w:numPr>
          <w:ilvl w:val="0"/>
          <w:numId w:val="3"/>
        </w:numPr>
        <w:tabs>
          <w:tab w:val="left" w:pos="-142"/>
          <w:tab w:val="left" w:pos="180"/>
        </w:tabs>
        <w:ind w:left="0" w:right="-908" w:firstLine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</w:t>
      </w:r>
      <w:r w:rsidRPr="00162812">
        <w:rPr>
          <w:rFonts w:eastAsia="Times New Roman"/>
          <w:lang w:eastAsia="ru-RU"/>
        </w:rPr>
        <w:t xml:space="preserve">ехнологии лоббирования в бизнес-сферах; </w:t>
      </w:r>
    </w:p>
    <w:p w:rsidR="00830F7C" w:rsidRPr="00162812" w:rsidRDefault="00830F7C" w:rsidP="00830F7C">
      <w:pPr>
        <w:numPr>
          <w:ilvl w:val="0"/>
          <w:numId w:val="3"/>
        </w:numPr>
        <w:tabs>
          <w:tab w:val="left" w:pos="-142"/>
          <w:tab w:val="left" w:pos="180"/>
        </w:tabs>
        <w:ind w:left="0" w:right="-908" w:firstLine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</w:t>
      </w:r>
      <w:r w:rsidRPr="00162812">
        <w:rPr>
          <w:rFonts w:eastAsia="Times New Roman"/>
          <w:lang w:eastAsia="ru-RU"/>
        </w:rPr>
        <w:t>оциальные проекты – новые технологии продвижения бренда;</w:t>
      </w:r>
    </w:p>
    <w:p w:rsidR="00830F7C" w:rsidRPr="00162812" w:rsidRDefault="00830F7C" w:rsidP="00830F7C">
      <w:pPr>
        <w:numPr>
          <w:ilvl w:val="0"/>
          <w:numId w:val="3"/>
        </w:numPr>
        <w:tabs>
          <w:tab w:val="left" w:pos="-142"/>
          <w:tab w:val="left" w:pos="180"/>
        </w:tabs>
        <w:ind w:left="0" w:right="21" w:firstLine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м</w:t>
      </w:r>
      <w:r w:rsidRPr="00162812">
        <w:rPr>
          <w:rFonts w:eastAsia="Times New Roman"/>
          <w:lang w:eastAsia="ru-RU"/>
        </w:rPr>
        <w:t xml:space="preserve">аркетинг и </w:t>
      </w:r>
      <w:proofErr w:type="spellStart"/>
      <w:r w:rsidRPr="00162812">
        <w:rPr>
          <w:rFonts w:eastAsia="Times New Roman"/>
          <w:lang w:eastAsia="ru-RU"/>
        </w:rPr>
        <w:t>брендинг</w:t>
      </w:r>
      <w:proofErr w:type="spellEnd"/>
      <w:r w:rsidRPr="00162812">
        <w:rPr>
          <w:rFonts w:eastAsia="Times New Roman"/>
          <w:lang w:eastAsia="ru-RU"/>
        </w:rPr>
        <w:t xml:space="preserve"> территорий;</w:t>
      </w:r>
    </w:p>
    <w:p w:rsidR="00830F7C" w:rsidRPr="00162812" w:rsidRDefault="00830F7C" w:rsidP="00830F7C">
      <w:pPr>
        <w:numPr>
          <w:ilvl w:val="0"/>
          <w:numId w:val="3"/>
        </w:numPr>
        <w:tabs>
          <w:tab w:val="left" w:pos="-142"/>
          <w:tab w:val="left" w:pos="180"/>
        </w:tabs>
        <w:ind w:left="0" w:right="21" w:firstLine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и</w:t>
      </w:r>
      <w:r w:rsidRPr="00162812">
        <w:rPr>
          <w:rFonts w:eastAsia="Times New Roman"/>
          <w:lang w:eastAsia="ru-RU"/>
        </w:rPr>
        <w:t xml:space="preserve">нтегрированные </w:t>
      </w:r>
      <w:proofErr w:type="spellStart"/>
      <w:r w:rsidRPr="00162812">
        <w:rPr>
          <w:rFonts w:eastAsia="Times New Roman"/>
          <w:lang w:eastAsia="ru-RU"/>
        </w:rPr>
        <w:t>брендинговые</w:t>
      </w:r>
      <w:proofErr w:type="spellEnd"/>
      <w:r w:rsidRPr="00162812">
        <w:rPr>
          <w:rFonts w:eastAsia="Times New Roman"/>
          <w:lang w:eastAsia="ru-RU"/>
        </w:rPr>
        <w:t xml:space="preserve"> коммуникации;</w:t>
      </w:r>
    </w:p>
    <w:p w:rsidR="00830F7C" w:rsidRPr="00162812" w:rsidRDefault="00830F7C" w:rsidP="00830F7C">
      <w:pPr>
        <w:numPr>
          <w:ilvl w:val="0"/>
          <w:numId w:val="3"/>
        </w:numPr>
        <w:tabs>
          <w:tab w:val="left" w:pos="-142"/>
          <w:tab w:val="left" w:pos="180"/>
        </w:tabs>
        <w:ind w:left="0" w:right="21" w:firstLine="0"/>
        <w:jc w:val="both"/>
        <w:rPr>
          <w:rFonts w:eastAsia="Times New Roman"/>
          <w:lang w:eastAsia="ru-RU"/>
        </w:rPr>
      </w:pPr>
      <w:proofErr w:type="spellStart"/>
      <w:r>
        <w:rPr>
          <w:rFonts w:eastAsia="Times New Roman"/>
          <w:lang w:eastAsia="ru-RU"/>
        </w:rPr>
        <w:t>г</w:t>
      </w:r>
      <w:r w:rsidRPr="00162812">
        <w:rPr>
          <w:rFonts w:eastAsia="Times New Roman"/>
          <w:lang w:eastAsia="ru-RU"/>
        </w:rPr>
        <w:t>еотаргетинг</w:t>
      </w:r>
      <w:proofErr w:type="spellEnd"/>
      <w:r w:rsidRPr="00162812">
        <w:rPr>
          <w:rFonts w:eastAsia="Times New Roman"/>
          <w:lang w:eastAsia="ru-RU"/>
        </w:rPr>
        <w:t xml:space="preserve"> и </w:t>
      </w:r>
      <w:proofErr w:type="spellStart"/>
      <w:r w:rsidRPr="00162812">
        <w:rPr>
          <w:rFonts w:eastAsia="Times New Roman"/>
          <w:lang w:eastAsia="ru-RU"/>
        </w:rPr>
        <w:t>геомаркетинг</w:t>
      </w:r>
      <w:proofErr w:type="spellEnd"/>
      <w:r w:rsidRPr="00162812">
        <w:rPr>
          <w:rFonts w:eastAsia="Times New Roman"/>
          <w:lang w:eastAsia="ru-RU"/>
        </w:rPr>
        <w:t>;</w:t>
      </w:r>
    </w:p>
    <w:p w:rsidR="00830F7C" w:rsidRPr="00162812" w:rsidRDefault="00830F7C" w:rsidP="00830F7C">
      <w:pPr>
        <w:numPr>
          <w:ilvl w:val="0"/>
          <w:numId w:val="3"/>
        </w:numPr>
        <w:tabs>
          <w:tab w:val="left" w:pos="-142"/>
          <w:tab w:val="left" w:pos="180"/>
        </w:tabs>
        <w:ind w:left="0" w:right="-908" w:firstLine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</w:t>
      </w:r>
      <w:r w:rsidRPr="00162812">
        <w:rPr>
          <w:rFonts w:eastAsia="Times New Roman"/>
          <w:lang w:eastAsia="ru-RU"/>
        </w:rPr>
        <w:t xml:space="preserve">ехнологии </w:t>
      </w:r>
      <w:proofErr w:type="spellStart"/>
      <w:r w:rsidRPr="00162812">
        <w:rPr>
          <w:rFonts w:eastAsia="Times New Roman"/>
          <w:lang w:eastAsia="ru-RU"/>
        </w:rPr>
        <w:t>фандрайзинговой</w:t>
      </w:r>
      <w:proofErr w:type="spellEnd"/>
      <w:r w:rsidRPr="00162812">
        <w:rPr>
          <w:rFonts w:eastAsia="Times New Roman"/>
          <w:lang w:eastAsia="ru-RU"/>
        </w:rPr>
        <w:t xml:space="preserve"> деятельности в бизнес-сферах; </w:t>
      </w:r>
    </w:p>
    <w:p w:rsidR="00830F7C" w:rsidRPr="00162812" w:rsidRDefault="00830F7C" w:rsidP="00830F7C">
      <w:pPr>
        <w:numPr>
          <w:ilvl w:val="0"/>
          <w:numId w:val="3"/>
        </w:numPr>
        <w:tabs>
          <w:tab w:val="left" w:pos="-142"/>
          <w:tab w:val="left" w:pos="180"/>
        </w:tabs>
        <w:ind w:left="0" w:right="21" w:firstLine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н</w:t>
      </w:r>
      <w:r w:rsidRPr="00162812">
        <w:rPr>
          <w:rFonts w:eastAsia="Times New Roman"/>
          <w:lang w:eastAsia="ru-RU"/>
        </w:rPr>
        <w:t xml:space="preserve">овые технологии в </w:t>
      </w:r>
      <w:r w:rsidRPr="00162812">
        <w:rPr>
          <w:rFonts w:eastAsia="Times New Roman"/>
          <w:lang w:val="en-US" w:eastAsia="ru-RU"/>
        </w:rPr>
        <w:t>digital</w:t>
      </w:r>
      <w:r w:rsidRPr="00162812">
        <w:rPr>
          <w:rFonts w:eastAsia="Times New Roman"/>
          <w:lang w:eastAsia="ru-RU"/>
        </w:rPr>
        <w:t>-маркетинге;</w:t>
      </w:r>
    </w:p>
    <w:p w:rsidR="00830F7C" w:rsidRPr="00162812" w:rsidRDefault="00830F7C" w:rsidP="00830F7C">
      <w:pPr>
        <w:numPr>
          <w:ilvl w:val="0"/>
          <w:numId w:val="3"/>
        </w:numPr>
        <w:tabs>
          <w:tab w:val="left" w:pos="-142"/>
          <w:tab w:val="left" w:pos="180"/>
        </w:tabs>
        <w:ind w:left="0" w:right="21" w:firstLine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у</w:t>
      </w:r>
      <w:r w:rsidRPr="00162812">
        <w:rPr>
          <w:rFonts w:eastAsia="Times New Roman"/>
          <w:lang w:eastAsia="ru-RU"/>
        </w:rPr>
        <w:t>правление портфелем бренда компании</w:t>
      </w:r>
      <w:r>
        <w:rPr>
          <w:rFonts w:eastAsia="Times New Roman"/>
          <w:lang w:eastAsia="ru-RU"/>
        </w:rPr>
        <w:t>;</w:t>
      </w:r>
    </w:p>
    <w:p w:rsidR="00830F7C" w:rsidRPr="00162812" w:rsidRDefault="00830F7C" w:rsidP="00830F7C">
      <w:pPr>
        <w:numPr>
          <w:ilvl w:val="0"/>
          <w:numId w:val="3"/>
        </w:numPr>
        <w:tabs>
          <w:tab w:val="left" w:pos="-142"/>
          <w:tab w:val="left" w:pos="180"/>
        </w:tabs>
        <w:ind w:left="0" w:right="21" w:firstLine="0"/>
        <w:jc w:val="both"/>
        <w:rPr>
          <w:rFonts w:eastAsia="Times New Roman"/>
          <w:lang w:eastAsia="ru-RU"/>
        </w:rPr>
      </w:pPr>
      <w:r>
        <w:rPr>
          <w:lang w:bidi="en-US"/>
        </w:rPr>
        <w:t>т</w:t>
      </w:r>
      <w:r w:rsidRPr="00162812">
        <w:rPr>
          <w:lang w:bidi="en-US"/>
        </w:rPr>
        <w:t>ехнологические основы современных маркетинговых коммуникаций</w:t>
      </w:r>
      <w:r>
        <w:rPr>
          <w:lang w:bidi="en-US"/>
        </w:rPr>
        <w:t>.</w:t>
      </w:r>
    </w:p>
    <w:p w:rsidR="00830F7C" w:rsidRPr="00897247" w:rsidRDefault="00830F7C" w:rsidP="00830F7C">
      <w:pPr>
        <w:pStyle w:val="6"/>
        <w:spacing w:before="0" w:after="0"/>
        <w:ind w:right="-2"/>
        <w:jc w:val="center"/>
        <w:rPr>
          <w:sz w:val="18"/>
          <w:szCs w:val="18"/>
        </w:rPr>
      </w:pPr>
    </w:p>
    <w:p w:rsidR="00830F7C" w:rsidRPr="00DA05AB" w:rsidRDefault="00830F7C" w:rsidP="00830F7C">
      <w:pPr>
        <w:pStyle w:val="6"/>
        <w:spacing w:before="0" w:after="0"/>
        <w:ind w:right="-2" w:firstLine="360"/>
        <w:rPr>
          <w:sz w:val="24"/>
          <w:szCs w:val="24"/>
        </w:rPr>
      </w:pPr>
      <w:r>
        <w:rPr>
          <w:sz w:val="24"/>
          <w:szCs w:val="24"/>
        </w:rPr>
        <w:t>К началу</w:t>
      </w:r>
      <w:r w:rsidRPr="00DA05AB">
        <w:rPr>
          <w:sz w:val="24"/>
          <w:szCs w:val="24"/>
        </w:rPr>
        <w:t xml:space="preserve"> работы конференции предполагается издание сборника материалов</w:t>
      </w:r>
      <w:r>
        <w:rPr>
          <w:sz w:val="24"/>
          <w:szCs w:val="24"/>
        </w:rPr>
        <w:t>.</w:t>
      </w:r>
    </w:p>
    <w:p w:rsidR="00830F7C" w:rsidRPr="00897247" w:rsidRDefault="00830F7C" w:rsidP="00830F7C">
      <w:pPr>
        <w:tabs>
          <w:tab w:val="left" w:pos="851"/>
        </w:tabs>
        <w:ind w:right="-2"/>
        <w:jc w:val="both"/>
        <w:rPr>
          <w:sz w:val="18"/>
          <w:szCs w:val="18"/>
        </w:rPr>
      </w:pPr>
    </w:p>
    <w:p w:rsidR="00830F7C" w:rsidRPr="00DA05AB" w:rsidRDefault="00830F7C" w:rsidP="00830F7C">
      <w:pPr>
        <w:tabs>
          <w:tab w:val="left" w:pos="851"/>
        </w:tabs>
        <w:ind w:right="-2" w:firstLine="360"/>
        <w:jc w:val="both"/>
      </w:pPr>
      <w:r w:rsidRPr="00DA05AB">
        <w:t xml:space="preserve">Для участия в конференции необходимо в срок </w:t>
      </w:r>
      <w:r w:rsidRPr="00CB42C1">
        <w:rPr>
          <w:b/>
          <w:lang w:bidi="en-US"/>
        </w:rPr>
        <w:t>01.10.2015</w:t>
      </w:r>
      <w:r w:rsidRPr="00DA05AB">
        <w:rPr>
          <w:b/>
        </w:rPr>
        <w:t xml:space="preserve"> </w:t>
      </w:r>
      <w:r w:rsidRPr="00DA05AB">
        <w:t>года прислать по электронной почте вложенным файлом:</w:t>
      </w:r>
    </w:p>
    <w:p w:rsidR="00830F7C" w:rsidRPr="00DA05AB" w:rsidRDefault="00830F7C" w:rsidP="00830F7C">
      <w:pPr>
        <w:tabs>
          <w:tab w:val="left" w:pos="851"/>
        </w:tabs>
        <w:ind w:left="720" w:right="-2"/>
        <w:jc w:val="both"/>
      </w:pPr>
      <w:r w:rsidRPr="00DA05AB">
        <w:t xml:space="preserve">– заявку участника; </w:t>
      </w:r>
    </w:p>
    <w:p w:rsidR="00830F7C" w:rsidRPr="00DA05AB" w:rsidRDefault="00830F7C" w:rsidP="00830F7C">
      <w:pPr>
        <w:tabs>
          <w:tab w:val="left" w:pos="851"/>
        </w:tabs>
        <w:ind w:right="-2" w:firstLine="720"/>
        <w:jc w:val="both"/>
      </w:pPr>
      <w:r w:rsidRPr="00DA05AB">
        <w:t xml:space="preserve">– тезисы докладов в формате </w:t>
      </w:r>
      <w:r w:rsidRPr="00DA05AB">
        <w:rPr>
          <w:lang w:val="en-US"/>
        </w:rPr>
        <w:t>Word</w:t>
      </w:r>
      <w:r w:rsidRPr="00DA05AB">
        <w:t xml:space="preserve"> или </w:t>
      </w:r>
      <w:r w:rsidRPr="00DA05AB">
        <w:rPr>
          <w:lang w:val="en-US"/>
        </w:rPr>
        <w:t>RTF</w:t>
      </w:r>
      <w:r w:rsidRPr="00DA05AB">
        <w:t xml:space="preserve"> на диске или по электронной почте вложенным файлом. </w:t>
      </w:r>
    </w:p>
    <w:p w:rsidR="00830F7C" w:rsidRPr="00DA05AB" w:rsidRDefault="00830F7C" w:rsidP="00830F7C">
      <w:pPr>
        <w:tabs>
          <w:tab w:val="left" w:pos="851"/>
        </w:tabs>
        <w:ind w:right="-2" w:firstLine="720"/>
        <w:jc w:val="both"/>
      </w:pPr>
      <w:r w:rsidRPr="00DA05AB">
        <w:t xml:space="preserve">Тезисы докладов и заявка в печатном виде в 1 экземпляре представляются в Организационный комитет не позднее дня проведения конференции. </w:t>
      </w:r>
    </w:p>
    <w:p w:rsidR="00830F7C" w:rsidRDefault="00830F7C" w:rsidP="00830F7C">
      <w:pPr>
        <w:tabs>
          <w:tab w:val="left" w:pos="851"/>
        </w:tabs>
        <w:ind w:left="720" w:right="-2"/>
        <w:jc w:val="both"/>
      </w:pPr>
    </w:p>
    <w:p w:rsidR="00830F7C" w:rsidRPr="00DA05AB" w:rsidRDefault="00830F7C" w:rsidP="00830F7C">
      <w:pPr>
        <w:ind w:right="-2"/>
        <w:jc w:val="center"/>
        <w:rPr>
          <w:b/>
        </w:rPr>
      </w:pPr>
      <w:r w:rsidRPr="00DA05AB">
        <w:rPr>
          <w:b/>
        </w:rPr>
        <w:t>Форма заявки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  <w:gridCol w:w="3240"/>
        <w:gridCol w:w="2880"/>
      </w:tblGrid>
      <w:tr w:rsidR="00830F7C" w:rsidRPr="00DA05AB" w:rsidTr="000D6245">
        <w:trPr>
          <w:trHeight w:val="70"/>
        </w:trPr>
        <w:tc>
          <w:tcPr>
            <w:tcW w:w="3600" w:type="dxa"/>
          </w:tcPr>
          <w:p w:rsidR="00830F7C" w:rsidRPr="00DA05AB" w:rsidRDefault="00830F7C" w:rsidP="000D6245">
            <w:pPr>
              <w:ind w:right="-2"/>
              <w:rPr>
                <w:b/>
              </w:rPr>
            </w:pPr>
            <w:r w:rsidRPr="00DA05AB">
              <w:t>ФИО полностью</w:t>
            </w:r>
          </w:p>
        </w:tc>
        <w:tc>
          <w:tcPr>
            <w:tcW w:w="6120" w:type="dxa"/>
            <w:gridSpan w:val="2"/>
          </w:tcPr>
          <w:p w:rsidR="00830F7C" w:rsidRPr="00DA05AB" w:rsidRDefault="00830F7C" w:rsidP="000D6245">
            <w:pPr>
              <w:ind w:right="-2" w:firstLine="720"/>
              <w:jc w:val="center"/>
              <w:rPr>
                <w:b/>
              </w:rPr>
            </w:pPr>
          </w:p>
        </w:tc>
      </w:tr>
      <w:tr w:rsidR="00830F7C" w:rsidRPr="00DA05AB" w:rsidTr="000D6245">
        <w:trPr>
          <w:trHeight w:val="70"/>
        </w:trPr>
        <w:tc>
          <w:tcPr>
            <w:tcW w:w="3600" w:type="dxa"/>
          </w:tcPr>
          <w:p w:rsidR="00830F7C" w:rsidRPr="00DA05AB" w:rsidRDefault="00830F7C" w:rsidP="000D6245">
            <w:pPr>
              <w:ind w:right="-2"/>
              <w:rPr>
                <w:b/>
              </w:rPr>
            </w:pPr>
            <w:r w:rsidRPr="00DA05AB">
              <w:t>место работы</w:t>
            </w:r>
          </w:p>
        </w:tc>
        <w:tc>
          <w:tcPr>
            <w:tcW w:w="6120" w:type="dxa"/>
            <w:gridSpan w:val="2"/>
          </w:tcPr>
          <w:p w:rsidR="00830F7C" w:rsidRPr="00DA05AB" w:rsidRDefault="00830F7C" w:rsidP="000D6245">
            <w:pPr>
              <w:ind w:right="-2" w:firstLine="720"/>
              <w:jc w:val="center"/>
              <w:rPr>
                <w:b/>
              </w:rPr>
            </w:pPr>
          </w:p>
        </w:tc>
      </w:tr>
      <w:tr w:rsidR="00830F7C" w:rsidRPr="00DA05AB" w:rsidTr="000D6245">
        <w:trPr>
          <w:trHeight w:val="70"/>
        </w:trPr>
        <w:tc>
          <w:tcPr>
            <w:tcW w:w="3600" w:type="dxa"/>
          </w:tcPr>
          <w:p w:rsidR="00830F7C" w:rsidRPr="00DA05AB" w:rsidRDefault="00830F7C" w:rsidP="000D6245">
            <w:pPr>
              <w:ind w:right="-2"/>
              <w:rPr>
                <w:b/>
              </w:rPr>
            </w:pPr>
            <w:r w:rsidRPr="00DA05AB">
              <w:t>должность</w:t>
            </w:r>
          </w:p>
        </w:tc>
        <w:tc>
          <w:tcPr>
            <w:tcW w:w="6120" w:type="dxa"/>
            <w:gridSpan w:val="2"/>
          </w:tcPr>
          <w:p w:rsidR="00830F7C" w:rsidRPr="00DA05AB" w:rsidRDefault="00830F7C" w:rsidP="000D6245">
            <w:pPr>
              <w:ind w:right="-2" w:firstLine="720"/>
              <w:jc w:val="center"/>
              <w:rPr>
                <w:b/>
              </w:rPr>
            </w:pPr>
          </w:p>
        </w:tc>
      </w:tr>
      <w:tr w:rsidR="00830F7C" w:rsidRPr="00DA05AB" w:rsidTr="000D6245">
        <w:trPr>
          <w:trHeight w:val="70"/>
        </w:trPr>
        <w:tc>
          <w:tcPr>
            <w:tcW w:w="3600" w:type="dxa"/>
          </w:tcPr>
          <w:p w:rsidR="00830F7C" w:rsidRPr="00DA05AB" w:rsidRDefault="00830F7C" w:rsidP="000D6245">
            <w:pPr>
              <w:ind w:right="-2"/>
              <w:rPr>
                <w:b/>
              </w:rPr>
            </w:pPr>
            <w:r>
              <w:t>у</w:t>
            </w:r>
            <w:r w:rsidRPr="00DA05AB">
              <w:t>ченая степень</w:t>
            </w:r>
          </w:p>
        </w:tc>
        <w:tc>
          <w:tcPr>
            <w:tcW w:w="6120" w:type="dxa"/>
            <w:gridSpan w:val="2"/>
          </w:tcPr>
          <w:p w:rsidR="00830F7C" w:rsidRPr="00DA05AB" w:rsidRDefault="00830F7C" w:rsidP="000D6245">
            <w:pPr>
              <w:ind w:right="-2" w:firstLine="720"/>
              <w:jc w:val="center"/>
              <w:rPr>
                <w:b/>
              </w:rPr>
            </w:pPr>
          </w:p>
        </w:tc>
      </w:tr>
      <w:tr w:rsidR="00830F7C" w:rsidRPr="00DA05AB" w:rsidTr="000D6245">
        <w:trPr>
          <w:trHeight w:val="70"/>
        </w:trPr>
        <w:tc>
          <w:tcPr>
            <w:tcW w:w="3600" w:type="dxa"/>
          </w:tcPr>
          <w:p w:rsidR="00830F7C" w:rsidRPr="00760E6A" w:rsidRDefault="00830F7C" w:rsidP="000D6245">
            <w:pPr>
              <w:ind w:right="-2"/>
              <w:rPr>
                <w:b/>
              </w:rPr>
            </w:pPr>
            <w:r w:rsidRPr="00760E6A">
              <w:t>ученое звание</w:t>
            </w:r>
          </w:p>
        </w:tc>
        <w:tc>
          <w:tcPr>
            <w:tcW w:w="6120" w:type="dxa"/>
            <w:gridSpan w:val="2"/>
          </w:tcPr>
          <w:p w:rsidR="00830F7C" w:rsidRPr="00DA05AB" w:rsidRDefault="00830F7C" w:rsidP="000D6245">
            <w:pPr>
              <w:ind w:right="-2" w:firstLine="720"/>
              <w:jc w:val="center"/>
              <w:rPr>
                <w:b/>
              </w:rPr>
            </w:pPr>
          </w:p>
        </w:tc>
      </w:tr>
      <w:tr w:rsidR="00830F7C" w:rsidRPr="00DA05AB" w:rsidTr="000D6245">
        <w:trPr>
          <w:trHeight w:val="70"/>
        </w:trPr>
        <w:tc>
          <w:tcPr>
            <w:tcW w:w="3600" w:type="dxa"/>
          </w:tcPr>
          <w:p w:rsidR="00830F7C" w:rsidRPr="00760E6A" w:rsidRDefault="00830F7C" w:rsidP="000D6245">
            <w:pPr>
              <w:ind w:right="-2"/>
            </w:pPr>
            <w:r w:rsidRPr="00760E6A">
              <w:t>почетное звание</w:t>
            </w:r>
          </w:p>
        </w:tc>
        <w:tc>
          <w:tcPr>
            <w:tcW w:w="6120" w:type="dxa"/>
            <w:gridSpan w:val="2"/>
          </w:tcPr>
          <w:p w:rsidR="00830F7C" w:rsidRPr="00DA05AB" w:rsidRDefault="00830F7C" w:rsidP="000D6245">
            <w:pPr>
              <w:ind w:right="-2" w:firstLine="720"/>
              <w:jc w:val="center"/>
              <w:rPr>
                <w:b/>
              </w:rPr>
            </w:pPr>
          </w:p>
        </w:tc>
      </w:tr>
      <w:tr w:rsidR="00830F7C" w:rsidRPr="00DA05AB" w:rsidTr="000D6245">
        <w:trPr>
          <w:trHeight w:val="70"/>
        </w:trPr>
        <w:tc>
          <w:tcPr>
            <w:tcW w:w="3600" w:type="dxa"/>
          </w:tcPr>
          <w:p w:rsidR="00830F7C" w:rsidRPr="00760E6A" w:rsidRDefault="00830F7C" w:rsidP="000D6245">
            <w:pPr>
              <w:ind w:right="-2"/>
              <w:rPr>
                <w:b/>
              </w:rPr>
            </w:pPr>
            <w:r w:rsidRPr="00760E6A">
              <w:t xml:space="preserve">адрес </w:t>
            </w:r>
          </w:p>
        </w:tc>
        <w:tc>
          <w:tcPr>
            <w:tcW w:w="6120" w:type="dxa"/>
            <w:gridSpan w:val="2"/>
          </w:tcPr>
          <w:p w:rsidR="00830F7C" w:rsidRPr="00DA05AB" w:rsidRDefault="00830F7C" w:rsidP="000D6245">
            <w:pPr>
              <w:ind w:right="-2" w:firstLine="720"/>
              <w:jc w:val="center"/>
              <w:rPr>
                <w:b/>
              </w:rPr>
            </w:pPr>
          </w:p>
        </w:tc>
      </w:tr>
      <w:tr w:rsidR="00830F7C" w:rsidRPr="00DA05AB" w:rsidTr="000D6245">
        <w:trPr>
          <w:trHeight w:val="70"/>
        </w:trPr>
        <w:tc>
          <w:tcPr>
            <w:tcW w:w="3600" w:type="dxa"/>
          </w:tcPr>
          <w:p w:rsidR="00830F7C" w:rsidRPr="00760E6A" w:rsidRDefault="00830F7C" w:rsidP="000D6245">
            <w:pPr>
              <w:ind w:right="-2"/>
              <w:rPr>
                <w:b/>
              </w:rPr>
            </w:pPr>
            <w:r w:rsidRPr="00760E6A">
              <w:t>телефон для оперативной связи</w:t>
            </w:r>
          </w:p>
        </w:tc>
        <w:tc>
          <w:tcPr>
            <w:tcW w:w="6120" w:type="dxa"/>
            <w:gridSpan w:val="2"/>
          </w:tcPr>
          <w:p w:rsidR="00830F7C" w:rsidRPr="00DA05AB" w:rsidRDefault="00830F7C" w:rsidP="000D6245">
            <w:pPr>
              <w:ind w:right="-2" w:firstLine="720"/>
              <w:jc w:val="center"/>
              <w:rPr>
                <w:b/>
              </w:rPr>
            </w:pPr>
          </w:p>
        </w:tc>
      </w:tr>
      <w:tr w:rsidR="00830F7C" w:rsidRPr="00DA05AB" w:rsidTr="000D6245">
        <w:trPr>
          <w:trHeight w:val="70"/>
        </w:trPr>
        <w:tc>
          <w:tcPr>
            <w:tcW w:w="3600" w:type="dxa"/>
          </w:tcPr>
          <w:p w:rsidR="00830F7C" w:rsidRPr="00760E6A" w:rsidRDefault="00830F7C" w:rsidP="000D6245">
            <w:pPr>
              <w:ind w:right="-2"/>
              <w:rPr>
                <w:b/>
              </w:rPr>
            </w:pPr>
            <w:r w:rsidRPr="00760E6A">
              <w:t>факс</w:t>
            </w:r>
          </w:p>
        </w:tc>
        <w:tc>
          <w:tcPr>
            <w:tcW w:w="6120" w:type="dxa"/>
            <w:gridSpan w:val="2"/>
          </w:tcPr>
          <w:p w:rsidR="00830F7C" w:rsidRPr="00DA05AB" w:rsidRDefault="00830F7C" w:rsidP="000D6245">
            <w:pPr>
              <w:ind w:right="-2" w:firstLine="720"/>
              <w:jc w:val="center"/>
              <w:rPr>
                <w:b/>
              </w:rPr>
            </w:pPr>
          </w:p>
        </w:tc>
      </w:tr>
      <w:tr w:rsidR="00830F7C" w:rsidRPr="00DA05AB" w:rsidTr="000D6245">
        <w:trPr>
          <w:trHeight w:val="70"/>
        </w:trPr>
        <w:tc>
          <w:tcPr>
            <w:tcW w:w="3600" w:type="dxa"/>
          </w:tcPr>
          <w:p w:rsidR="00830F7C" w:rsidRPr="00DA05AB" w:rsidRDefault="00830F7C" w:rsidP="000D6245">
            <w:pPr>
              <w:ind w:right="-2"/>
              <w:rPr>
                <w:b/>
              </w:rPr>
            </w:pPr>
            <w:r w:rsidRPr="00DA05AB">
              <w:t>e-</w:t>
            </w:r>
            <w:proofErr w:type="spellStart"/>
            <w:r w:rsidRPr="00DA05AB">
              <w:t>mail</w:t>
            </w:r>
            <w:proofErr w:type="spellEnd"/>
          </w:p>
        </w:tc>
        <w:tc>
          <w:tcPr>
            <w:tcW w:w="6120" w:type="dxa"/>
            <w:gridSpan w:val="2"/>
          </w:tcPr>
          <w:p w:rsidR="00830F7C" w:rsidRPr="00DA05AB" w:rsidRDefault="00830F7C" w:rsidP="000D6245">
            <w:pPr>
              <w:ind w:right="-2" w:firstLine="720"/>
              <w:jc w:val="center"/>
              <w:rPr>
                <w:b/>
              </w:rPr>
            </w:pPr>
          </w:p>
        </w:tc>
      </w:tr>
      <w:tr w:rsidR="00830F7C" w:rsidRPr="00DA05AB" w:rsidTr="000D6245">
        <w:trPr>
          <w:trHeight w:val="70"/>
        </w:trPr>
        <w:tc>
          <w:tcPr>
            <w:tcW w:w="3600" w:type="dxa"/>
          </w:tcPr>
          <w:p w:rsidR="00830F7C" w:rsidRPr="001D45BF" w:rsidRDefault="00830F7C" w:rsidP="000D6245">
            <w:pPr>
              <w:ind w:right="-2"/>
              <w:rPr>
                <w:color w:val="FF0000"/>
              </w:rPr>
            </w:pPr>
            <w:r w:rsidRPr="001D45BF">
              <w:t>название доклада</w:t>
            </w:r>
          </w:p>
        </w:tc>
        <w:tc>
          <w:tcPr>
            <w:tcW w:w="6120" w:type="dxa"/>
            <w:gridSpan w:val="2"/>
          </w:tcPr>
          <w:p w:rsidR="00830F7C" w:rsidRPr="00DA05AB" w:rsidRDefault="00830F7C" w:rsidP="000D6245">
            <w:pPr>
              <w:ind w:right="-2" w:firstLine="720"/>
              <w:jc w:val="center"/>
              <w:rPr>
                <w:b/>
              </w:rPr>
            </w:pPr>
          </w:p>
        </w:tc>
      </w:tr>
      <w:tr w:rsidR="00830F7C" w:rsidRPr="00DA05AB" w:rsidTr="000D6245">
        <w:trPr>
          <w:trHeight w:val="70"/>
        </w:trPr>
        <w:tc>
          <w:tcPr>
            <w:tcW w:w="3600" w:type="dxa"/>
          </w:tcPr>
          <w:p w:rsidR="00830F7C" w:rsidRPr="00DA05AB" w:rsidRDefault="00830F7C" w:rsidP="000D6245">
            <w:pPr>
              <w:ind w:right="-2"/>
            </w:pPr>
            <w:r>
              <w:t>с</w:t>
            </w:r>
            <w:r w:rsidRPr="00DA05AB">
              <w:t>екция</w:t>
            </w:r>
          </w:p>
        </w:tc>
        <w:tc>
          <w:tcPr>
            <w:tcW w:w="6120" w:type="dxa"/>
            <w:gridSpan w:val="2"/>
          </w:tcPr>
          <w:p w:rsidR="00830F7C" w:rsidRPr="00DA05AB" w:rsidRDefault="00830F7C" w:rsidP="000D6245">
            <w:pPr>
              <w:ind w:right="-2" w:firstLine="720"/>
              <w:jc w:val="center"/>
              <w:rPr>
                <w:b/>
              </w:rPr>
            </w:pPr>
          </w:p>
        </w:tc>
      </w:tr>
      <w:tr w:rsidR="00830F7C" w:rsidRPr="00DA05AB" w:rsidTr="000D6245">
        <w:trPr>
          <w:trHeight w:val="70"/>
        </w:trPr>
        <w:tc>
          <w:tcPr>
            <w:tcW w:w="3600" w:type="dxa"/>
          </w:tcPr>
          <w:p w:rsidR="00830F7C" w:rsidRPr="00DA05AB" w:rsidRDefault="00830F7C" w:rsidP="000D6245">
            <w:pPr>
              <w:ind w:right="-2"/>
            </w:pPr>
            <w:r>
              <w:t>у</w:t>
            </w:r>
            <w:r w:rsidRPr="00DA05AB">
              <w:t>частие в конференции</w:t>
            </w:r>
          </w:p>
        </w:tc>
        <w:tc>
          <w:tcPr>
            <w:tcW w:w="3240" w:type="dxa"/>
          </w:tcPr>
          <w:p w:rsidR="00830F7C" w:rsidRPr="00DA05AB" w:rsidRDefault="00830F7C" w:rsidP="000D6245">
            <w:pPr>
              <w:ind w:right="-2" w:firstLine="720"/>
            </w:pPr>
            <w:r w:rsidRPr="00DA05AB">
              <w:t>очное</w:t>
            </w:r>
          </w:p>
        </w:tc>
        <w:tc>
          <w:tcPr>
            <w:tcW w:w="2880" w:type="dxa"/>
          </w:tcPr>
          <w:p w:rsidR="00830F7C" w:rsidRPr="00DA05AB" w:rsidRDefault="00830F7C" w:rsidP="000D6245">
            <w:pPr>
              <w:ind w:right="-2" w:firstLine="720"/>
              <w:jc w:val="center"/>
            </w:pPr>
            <w:r w:rsidRPr="00DA05AB">
              <w:t>заочное</w:t>
            </w:r>
          </w:p>
        </w:tc>
      </w:tr>
      <w:tr w:rsidR="00830F7C" w:rsidRPr="00DA05AB" w:rsidTr="000D6245">
        <w:trPr>
          <w:trHeight w:val="360"/>
        </w:trPr>
        <w:tc>
          <w:tcPr>
            <w:tcW w:w="3600" w:type="dxa"/>
          </w:tcPr>
          <w:p w:rsidR="00830F7C" w:rsidRPr="00A10E8D" w:rsidRDefault="00830F7C" w:rsidP="000D6245">
            <w:pPr>
              <w:ind w:right="-2"/>
              <w:rPr>
                <w:color w:val="FF0000"/>
              </w:rPr>
            </w:pPr>
            <w:r>
              <w:t>т</w:t>
            </w:r>
            <w:r w:rsidRPr="00DA05AB">
              <w:t xml:space="preserve">ехнические средства, необходимые для </w:t>
            </w:r>
            <w:r>
              <w:t>доклада</w:t>
            </w:r>
          </w:p>
        </w:tc>
        <w:tc>
          <w:tcPr>
            <w:tcW w:w="6120" w:type="dxa"/>
            <w:gridSpan w:val="2"/>
          </w:tcPr>
          <w:p w:rsidR="00830F7C" w:rsidRPr="00DA05AB" w:rsidRDefault="00830F7C" w:rsidP="000D6245">
            <w:pPr>
              <w:ind w:right="-2" w:firstLine="720"/>
              <w:jc w:val="center"/>
            </w:pPr>
          </w:p>
        </w:tc>
      </w:tr>
    </w:tbl>
    <w:p w:rsidR="00830F7C" w:rsidRPr="00DA05AB" w:rsidRDefault="00830F7C" w:rsidP="00830F7C">
      <w:pPr>
        <w:ind w:right="-2"/>
        <w:jc w:val="center"/>
        <w:rPr>
          <w:rFonts w:eastAsia="Times New Roman"/>
          <w:b/>
          <w:lang w:eastAsia="ru-RU"/>
        </w:rPr>
      </w:pPr>
    </w:p>
    <w:p w:rsidR="00830F7C" w:rsidRPr="00950DD2" w:rsidRDefault="00830F7C" w:rsidP="00830F7C">
      <w:pPr>
        <w:ind w:right="-2"/>
        <w:rPr>
          <w:rFonts w:eastAsia="Times New Roman"/>
          <w:b/>
          <w:u w:val="single"/>
          <w:lang w:eastAsia="ru-RU"/>
        </w:rPr>
      </w:pPr>
      <w:r w:rsidRPr="00950DD2">
        <w:rPr>
          <w:rFonts w:eastAsia="Times New Roman"/>
          <w:b/>
          <w:u w:val="single"/>
          <w:lang w:eastAsia="ru-RU"/>
        </w:rPr>
        <w:t>Обязательные п</w:t>
      </w:r>
      <w:r>
        <w:rPr>
          <w:rFonts w:eastAsia="Times New Roman"/>
          <w:b/>
          <w:u w:val="single"/>
          <w:lang w:eastAsia="ru-RU"/>
        </w:rPr>
        <w:t xml:space="preserve">равила </w:t>
      </w:r>
      <w:r w:rsidRPr="00950DD2">
        <w:rPr>
          <w:rFonts w:eastAsia="Times New Roman"/>
          <w:b/>
          <w:u w:val="single"/>
          <w:lang w:eastAsia="ru-RU"/>
        </w:rPr>
        <w:t>оформления тезисов:</w:t>
      </w:r>
    </w:p>
    <w:p w:rsidR="00830F7C" w:rsidRPr="00296A80" w:rsidRDefault="00830F7C" w:rsidP="00830F7C">
      <w:pPr>
        <w:numPr>
          <w:ilvl w:val="0"/>
          <w:numId w:val="2"/>
        </w:numPr>
        <w:tabs>
          <w:tab w:val="left" w:pos="851"/>
        </w:tabs>
        <w:ind w:right="-2"/>
        <w:jc w:val="both"/>
      </w:pPr>
      <w:r w:rsidRPr="00296A80">
        <w:t xml:space="preserve">объем -  </w:t>
      </w:r>
      <w:r w:rsidRPr="00296A80">
        <w:rPr>
          <w:b/>
        </w:rPr>
        <w:t xml:space="preserve">не более </w:t>
      </w:r>
      <w:r w:rsidR="00627784">
        <w:rPr>
          <w:b/>
        </w:rPr>
        <w:t>8000</w:t>
      </w:r>
      <w:r w:rsidRPr="00296A80">
        <w:rPr>
          <w:b/>
        </w:rPr>
        <w:t xml:space="preserve"> знаков с учетом пробелов;</w:t>
      </w:r>
    </w:p>
    <w:p w:rsidR="00830F7C" w:rsidRPr="00296A80" w:rsidRDefault="00830F7C" w:rsidP="00830F7C">
      <w:pPr>
        <w:numPr>
          <w:ilvl w:val="0"/>
          <w:numId w:val="2"/>
        </w:numPr>
        <w:tabs>
          <w:tab w:val="left" w:pos="851"/>
        </w:tabs>
        <w:ind w:right="-2"/>
        <w:jc w:val="both"/>
      </w:pPr>
      <w:r w:rsidRPr="00296A80">
        <w:t>междустрочный интервал – полуторный;</w:t>
      </w:r>
    </w:p>
    <w:p w:rsidR="00830F7C" w:rsidRPr="00296A80" w:rsidRDefault="00830F7C" w:rsidP="00830F7C">
      <w:pPr>
        <w:numPr>
          <w:ilvl w:val="0"/>
          <w:numId w:val="2"/>
        </w:numPr>
        <w:tabs>
          <w:tab w:val="left" w:pos="851"/>
        </w:tabs>
        <w:ind w:right="-2"/>
        <w:jc w:val="both"/>
      </w:pPr>
      <w:r w:rsidRPr="00296A80">
        <w:t xml:space="preserve">кегль </w:t>
      </w:r>
      <w:r>
        <w:t>–</w:t>
      </w:r>
      <w:r w:rsidRPr="00296A80">
        <w:t xml:space="preserve"> 14;</w:t>
      </w:r>
    </w:p>
    <w:p w:rsidR="00830F7C" w:rsidRPr="00296A80" w:rsidRDefault="00830F7C" w:rsidP="00830F7C">
      <w:pPr>
        <w:numPr>
          <w:ilvl w:val="0"/>
          <w:numId w:val="2"/>
        </w:numPr>
        <w:tabs>
          <w:tab w:val="left" w:pos="851"/>
        </w:tabs>
        <w:ind w:right="-2"/>
        <w:jc w:val="both"/>
      </w:pPr>
      <w:r w:rsidRPr="00296A80">
        <w:t xml:space="preserve">поля </w:t>
      </w:r>
      <w:r>
        <w:t>–</w:t>
      </w:r>
      <w:r w:rsidRPr="00296A80">
        <w:t xml:space="preserve"> по </w:t>
      </w:r>
      <w:smartTag w:uri="urn:schemas-microsoft-com:office:smarttags" w:element="metricconverter">
        <w:smartTagPr>
          <w:attr w:name="ProductID" w:val="2,5 см"/>
        </w:smartTagPr>
        <w:r w:rsidRPr="00296A80">
          <w:t>2,5 см</w:t>
        </w:r>
      </w:smartTag>
      <w:r w:rsidRPr="00296A80">
        <w:t xml:space="preserve"> со всех сторон;</w:t>
      </w:r>
    </w:p>
    <w:p w:rsidR="00830F7C" w:rsidRPr="004315D7" w:rsidRDefault="00830F7C" w:rsidP="00830F7C">
      <w:pPr>
        <w:numPr>
          <w:ilvl w:val="0"/>
          <w:numId w:val="2"/>
        </w:numPr>
        <w:tabs>
          <w:tab w:val="left" w:pos="851"/>
        </w:tabs>
        <w:ind w:right="-2"/>
        <w:jc w:val="both"/>
      </w:pPr>
      <w:r w:rsidRPr="004315D7">
        <w:t xml:space="preserve">абзацный отступ </w:t>
      </w:r>
      <w:r>
        <w:t>–</w:t>
      </w:r>
      <w:r w:rsidRPr="004315D7">
        <w:t xml:space="preserve"> </w:t>
      </w:r>
      <w:smartTag w:uri="urn:schemas-microsoft-com:office:smarttags" w:element="metricconverter">
        <w:smartTagPr>
          <w:attr w:name="ProductID" w:val="1,27 см"/>
        </w:smartTagPr>
        <w:r w:rsidRPr="004315D7">
          <w:t>1,27 см</w:t>
        </w:r>
      </w:smartTag>
      <w:r w:rsidRPr="004315D7">
        <w:t>;</w:t>
      </w:r>
    </w:p>
    <w:p w:rsidR="00830F7C" w:rsidRPr="00296A80" w:rsidRDefault="00830F7C" w:rsidP="00830F7C">
      <w:pPr>
        <w:numPr>
          <w:ilvl w:val="0"/>
          <w:numId w:val="2"/>
        </w:numPr>
        <w:tabs>
          <w:tab w:val="left" w:pos="851"/>
        </w:tabs>
        <w:ind w:right="-2"/>
        <w:jc w:val="both"/>
      </w:pPr>
      <w:r w:rsidRPr="00296A80">
        <w:t>текст не должен содержать таблиц и рисунков, подстрочных символов, сносок;</w:t>
      </w:r>
    </w:p>
    <w:p w:rsidR="00830F7C" w:rsidRPr="004315D7" w:rsidRDefault="00830F7C" w:rsidP="00830F7C">
      <w:pPr>
        <w:numPr>
          <w:ilvl w:val="0"/>
          <w:numId w:val="2"/>
        </w:numPr>
        <w:tabs>
          <w:tab w:val="left" w:pos="851"/>
        </w:tabs>
        <w:ind w:right="-2"/>
        <w:jc w:val="both"/>
      </w:pPr>
      <w:proofErr w:type="spellStart"/>
      <w:r w:rsidRPr="004315D7">
        <w:t>внутритекстовые</w:t>
      </w:r>
      <w:proofErr w:type="spellEnd"/>
      <w:r w:rsidRPr="004315D7">
        <w:t xml:space="preserve"> ссылки в формате [1, с. 35], где «1»</w:t>
      </w:r>
      <w:r>
        <w:t xml:space="preserve"> – </w:t>
      </w:r>
      <w:r w:rsidRPr="004315D7">
        <w:t xml:space="preserve">номер источника в списке </w:t>
      </w:r>
      <w:r>
        <w:t xml:space="preserve">использованной </w:t>
      </w:r>
      <w:r w:rsidRPr="004315D7">
        <w:t xml:space="preserve">литературы, «с. 35» </w:t>
      </w:r>
      <w:r>
        <w:t>–</w:t>
      </w:r>
      <w:r w:rsidRPr="004315D7">
        <w:t xml:space="preserve"> страница источника;</w:t>
      </w:r>
    </w:p>
    <w:p w:rsidR="00830F7C" w:rsidRPr="004315D7" w:rsidRDefault="00830F7C" w:rsidP="00830F7C">
      <w:pPr>
        <w:numPr>
          <w:ilvl w:val="0"/>
          <w:numId w:val="2"/>
        </w:numPr>
        <w:tabs>
          <w:tab w:val="left" w:pos="851"/>
        </w:tabs>
        <w:ind w:right="-2"/>
        <w:jc w:val="both"/>
      </w:pPr>
      <w:r w:rsidRPr="004315D7">
        <w:t>список использованной литературы – после текста: название «Литература», оформление согласно ГОСТ 7.1-2003;</w:t>
      </w:r>
    </w:p>
    <w:p w:rsidR="00830F7C" w:rsidRPr="00950DD2" w:rsidRDefault="00830F7C" w:rsidP="00830F7C">
      <w:pPr>
        <w:numPr>
          <w:ilvl w:val="0"/>
          <w:numId w:val="2"/>
        </w:numPr>
        <w:tabs>
          <w:tab w:val="left" w:pos="851"/>
        </w:tabs>
        <w:ind w:right="-2"/>
        <w:jc w:val="both"/>
        <w:rPr>
          <w:b/>
        </w:rPr>
      </w:pPr>
      <w:r w:rsidRPr="00950DD2">
        <w:rPr>
          <w:b/>
        </w:rPr>
        <w:t>в правом верхнем углу тезисов должны быть указаны фамилия, имя, отчество, должность, место работы или уч</w:t>
      </w:r>
      <w:r>
        <w:rPr>
          <w:b/>
        </w:rPr>
        <w:t>е</w:t>
      </w:r>
      <w:r w:rsidRPr="00950DD2">
        <w:rPr>
          <w:b/>
        </w:rPr>
        <w:t>бы, ученая степень и звания.</w:t>
      </w:r>
    </w:p>
    <w:p w:rsidR="00830F7C" w:rsidRPr="00296A80" w:rsidRDefault="00830F7C" w:rsidP="00830F7C">
      <w:pPr>
        <w:ind w:firstLine="284"/>
        <w:jc w:val="center"/>
      </w:pPr>
    </w:p>
    <w:p w:rsidR="00830F7C" w:rsidRPr="00296A80" w:rsidRDefault="00830F7C" w:rsidP="00830F7C">
      <w:pPr>
        <w:ind w:firstLine="708"/>
        <w:jc w:val="both"/>
      </w:pPr>
      <w:r w:rsidRPr="00296A80">
        <w:t xml:space="preserve">При направлении тезиса студентом, магистрантом, аспирантом к заявкам следует приложить сканированную копию (ксерокопию) отзыва научного </w:t>
      </w:r>
      <w:proofErr w:type="gramStart"/>
      <w:r w:rsidRPr="00296A80">
        <w:t>руководителя  (</w:t>
      </w:r>
      <w:proofErr w:type="gramEnd"/>
      <w:r w:rsidRPr="00296A80">
        <w:t>с указанием его Ф.И.О., ученой степени, звания, места работы и должности) с рекомендациями по включению тезисов в программу конференции и их публикации. В отзыве (до 2 страниц печатного текста) должна быть подтверждена новизна исследования, самостоятельность подготовки тезисов, отсутствие в нем плагиата.</w:t>
      </w:r>
    </w:p>
    <w:p w:rsidR="00830F7C" w:rsidRPr="00296A80" w:rsidRDefault="00830F7C" w:rsidP="00830F7C">
      <w:pPr>
        <w:ind w:firstLine="284"/>
        <w:jc w:val="both"/>
      </w:pPr>
    </w:p>
    <w:p w:rsidR="00830F7C" w:rsidRPr="00CB42C1" w:rsidRDefault="00830F7C" w:rsidP="00830F7C">
      <w:pPr>
        <w:ind w:firstLine="708"/>
        <w:jc w:val="both"/>
        <w:rPr>
          <w:b/>
        </w:rPr>
      </w:pPr>
      <w:r w:rsidRPr="00CB42C1">
        <w:rPr>
          <w:b/>
        </w:rPr>
        <w:lastRenderedPageBreak/>
        <w:t>Работы, в текстах которых использовано более 15% заимствований из чужих работ, в том числе из Интернет-ресурсов, без кавычек и ссылок на источник цитирования не принимаются. Участие автора, нарушившего данное требование, в данной конференции и в конференциях Университета в дальнейшем будет невозможным.</w:t>
      </w:r>
    </w:p>
    <w:p w:rsidR="00830F7C" w:rsidRPr="00296A80" w:rsidRDefault="00830F7C" w:rsidP="00830F7C">
      <w:pPr>
        <w:pStyle w:val="3"/>
        <w:tabs>
          <w:tab w:val="left" w:pos="851"/>
        </w:tabs>
        <w:spacing w:after="0"/>
        <w:ind w:right="-2" w:firstLine="720"/>
        <w:jc w:val="both"/>
        <w:rPr>
          <w:sz w:val="24"/>
          <w:szCs w:val="24"/>
        </w:rPr>
      </w:pPr>
    </w:p>
    <w:p w:rsidR="00830F7C" w:rsidRDefault="00830F7C" w:rsidP="00830F7C">
      <w:pPr>
        <w:pStyle w:val="3"/>
        <w:tabs>
          <w:tab w:val="left" w:pos="851"/>
        </w:tabs>
        <w:spacing w:after="0"/>
        <w:ind w:right="-2" w:firstLine="720"/>
        <w:jc w:val="both"/>
        <w:rPr>
          <w:sz w:val="24"/>
          <w:szCs w:val="24"/>
        </w:rPr>
      </w:pPr>
      <w:r w:rsidRPr="00296A80">
        <w:rPr>
          <w:sz w:val="24"/>
          <w:szCs w:val="24"/>
        </w:rPr>
        <w:t>Материалы, выполненные</w:t>
      </w:r>
      <w:r w:rsidRPr="00DA05AB">
        <w:rPr>
          <w:sz w:val="24"/>
          <w:szCs w:val="24"/>
        </w:rPr>
        <w:t xml:space="preserve"> с нарушением требований или не по тематике </w:t>
      </w:r>
      <w:proofErr w:type="gramStart"/>
      <w:r w:rsidRPr="00DA05AB">
        <w:rPr>
          <w:sz w:val="24"/>
          <w:szCs w:val="24"/>
        </w:rPr>
        <w:t>конференции,  не</w:t>
      </w:r>
      <w:proofErr w:type="gramEnd"/>
      <w:r w:rsidRPr="00DA05AB">
        <w:rPr>
          <w:sz w:val="24"/>
          <w:szCs w:val="24"/>
        </w:rPr>
        <w:t xml:space="preserve"> рецензируются и обратно не высылаются.</w:t>
      </w:r>
    </w:p>
    <w:p w:rsidR="00830F7C" w:rsidRPr="00DA05AB" w:rsidRDefault="00830F7C" w:rsidP="00830F7C">
      <w:pPr>
        <w:pStyle w:val="3"/>
        <w:tabs>
          <w:tab w:val="left" w:pos="851"/>
        </w:tabs>
        <w:spacing w:after="0"/>
        <w:ind w:right="-2" w:firstLine="720"/>
        <w:jc w:val="both"/>
        <w:rPr>
          <w:sz w:val="24"/>
          <w:szCs w:val="24"/>
        </w:rPr>
      </w:pPr>
    </w:p>
    <w:p w:rsidR="00830F7C" w:rsidRPr="00DA05AB" w:rsidRDefault="00830F7C" w:rsidP="00830F7C">
      <w:pPr>
        <w:ind w:right="-2" w:firstLine="720"/>
        <w:jc w:val="both"/>
      </w:pPr>
      <w:r>
        <w:t>Убедительная просьба: заявки на</w:t>
      </w:r>
      <w:r w:rsidRPr="00DA05AB">
        <w:t xml:space="preserve"> презентации, </w:t>
      </w:r>
      <w:proofErr w:type="spellStart"/>
      <w:r w:rsidRPr="00DA05AB">
        <w:t>видеопоказы</w:t>
      </w:r>
      <w:proofErr w:type="spellEnd"/>
      <w:r w:rsidRPr="00DA05AB">
        <w:t xml:space="preserve"> работ </w:t>
      </w:r>
      <w:proofErr w:type="gramStart"/>
      <w:r w:rsidRPr="00DA05AB">
        <w:t>представлять</w:t>
      </w:r>
      <w:proofErr w:type="gramEnd"/>
      <w:r w:rsidRPr="00DA05AB">
        <w:t xml:space="preserve"> как дополнение к тезисам.</w:t>
      </w:r>
    </w:p>
    <w:p w:rsidR="00830F7C" w:rsidRPr="00830F7C" w:rsidRDefault="00830F7C" w:rsidP="00830F7C">
      <w:pPr>
        <w:pStyle w:val="3"/>
        <w:spacing w:after="0"/>
        <w:rPr>
          <w:b/>
          <w:sz w:val="24"/>
          <w:szCs w:val="24"/>
        </w:rPr>
      </w:pPr>
    </w:p>
    <w:p w:rsidR="00830F7C" w:rsidRPr="00DA05AB" w:rsidRDefault="00830F7C" w:rsidP="00830F7C">
      <w:pPr>
        <w:pStyle w:val="3"/>
        <w:spacing w:after="0"/>
        <w:ind w:firstLine="720"/>
        <w:jc w:val="center"/>
        <w:rPr>
          <w:b/>
          <w:sz w:val="24"/>
          <w:szCs w:val="24"/>
        </w:rPr>
      </w:pPr>
      <w:r w:rsidRPr="00DA05AB">
        <w:rPr>
          <w:b/>
          <w:sz w:val="24"/>
          <w:szCs w:val="24"/>
        </w:rPr>
        <w:t xml:space="preserve">Заявки и тексты выступлений на бумажных и электронных носителях предоставляются в срок до </w:t>
      </w:r>
      <w:r>
        <w:rPr>
          <w:b/>
          <w:sz w:val="24"/>
          <w:szCs w:val="24"/>
          <w:lang w:bidi="en-US"/>
        </w:rPr>
        <w:t>01</w:t>
      </w:r>
      <w:r w:rsidRPr="00DA05AB">
        <w:rPr>
          <w:b/>
          <w:sz w:val="24"/>
          <w:szCs w:val="24"/>
          <w:lang w:bidi="en-US"/>
        </w:rPr>
        <w:t>.</w:t>
      </w:r>
      <w:r>
        <w:rPr>
          <w:b/>
          <w:sz w:val="24"/>
          <w:szCs w:val="24"/>
          <w:lang w:bidi="en-US"/>
        </w:rPr>
        <w:t>10</w:t>
      </w:r>
      <w:r w:rsidRPr="00DA05AB">
        <w:rPr>
          <w:b/>
          <w:sz w:val="24"/>
          <w:szCs w:val="24"/>
          <w:lang w:bidi="en-US"/>
        </w:rPr>
        <w:t>.20</w:t>
      </w:r>
      <w:r>
        <w:rPr>
          <w:b/>
          <w:sz w:val="24"/>
          <w:szCs w:val="24"/>
          <w:lang w:bidi="en-US"/>
        </w:rPr>
        <w:t>1</w:t>
      </w:r>
      <w:r w:rsidRPr="00611213">
        <w:rPr>
          <w:b/>
          <w:sz w:val="24"/>
          <w:szCs w:val="24"/>
          <w:lang w:bidi="en-US"/>
        </w:rPr>
        <w:t>5</w:t>
      </w:r>
      <w:r w:rsidRPr="00DA05AB">
        <w:rPr>
          <w:b/>
          <w:sz w:val="24"/>
          <w:szCs w:val="24"/>
        </w:rPr>
        <w:t xml:space="preserve"> по адресу:</w:t>
      </w:r>
    </w:p>
    <w:p w:rsidR="00830F7C" w:rsidRPr="00DA05AB" w:rsidRDefault="00830F7C" w:rsidP="00830F7C">
      <w:pPr>
        <w:pStyle w:val="3"/>
        <w:spacing w:after="0"/>
        <w:ind w:firstLine="720"/>
        <w:jc w:val="center"/>
        <w:rPr>
          <w:b/>
          <w:sz w:val="24"/>
          <w:szCs w:val="24"/>
        </w:rPr>
      </w:pPr>
      <w:r w:rsidRPr="00DA05AB">
        <w:rPr>
          <w:b/>
          <w:sz w:val="24"/>
          <w:szCs w:val="24"/>
        </w:rPr>
        <w:t>192238, Санкт-Петербург, ул. Фучика, 15,</w:t>
      </w:r>
    </w:p>
    <w:p w:rsidR="00830F7C" w:rsidRDefault="00830F7C" w:rsidP="00830F7C">
      <w:pPr>
        <w:pStyle w:val="3"/>
        <w:spacing w:after="0"/>
        <w:ind w:firstLine="720"/>
        <w:jc w:val="center"/>
        <w:rPr>
          <w:b/>
          <w:sz w:val="24"/>
          <w:szCs w:val="24"/>
        </w:rPr>
      </w:pPr>
      <w:r w:rsidRPr="00DA05AB">
        <w:rPr>
          <w:b/>
          <w:sz w:val="24"/>
          <w:szCs w:val="24"/>
        </w:rPr>
        <w:t>Санкт-Петербургский Гуманитарный университет профсоюзов</w:t>
      </w:r>
    </w:p>
    <w:p w:rsidR="00830F7C" w:rsidRDefault="00830F7C" w:rsidP="00830F7C">
      <w:pPr>
        <w:ind w:right="-2" w:firstLine="720"/>
        <w:jc w:val="center"/>
        <w:rPr>
          <w:b/>
        </w:rPr>
      </w:pPr>
      <w:r>
        <w:rPr>
          <w:b/>
        </w:rPr>
        <w:t>кафедра рекламы и связей с общественностью</w:t>
      </w:r>
      <w:r w:rsidRPr="0061064A">
        <w:rPr>
          <w:b/>
        </w:rPr>
        <w:t xml:space="preserve"> </w:t>
      </w:r>
    </w:p>
    <w:p w:rsidR="00830F7C" w:rsidRPr="00DA05AB" w:rsidRDefault="00830F7C" w:rsidP="00830F7C">
      <w:pPr>
        <w:ind w:right="-2" w:firstLine="720"/>
        <w:jc w:val="center"/>
      </w:pPr>
      <w:r w:rsidRPr="00655E41">
        <w:rPr>
          <w:b/>
        </w:rPr>
        <w:t xml:space="preserve">Гришанин Никита Владимирович, </w:t>
      </w:r>
      <w:smartTag w:uri="urn:schemas-microsoft-com:office:smarttags" w:element="PersonName">
        <w:smartTagPr>
          <w:attr w:name="ProductID" w:val="Лукьянчикова Мария Владимировна"/>
        </w:smartTagPr>
        <w:r w:rsidRPr="00655E41">
          <w:rPr>
            <w:b/>
          </w:rPr>
          <w:t>Лукьянчикова Мария Владимировна</w:t>
        </w:r>
      </w:smartTag>
    </w:p>
    <w:p w:rsidR="00830F7C" w:rsidRDefault="00830F7C" w:rsidP="00830F7C">
      <w:pPr>
        <w:spacing w:after="120"/>
        <w:ind w:firstLine="720"/>
        <w:jc w:val="center"/>
      </w:pPr>
      <w:r w:rsidRPr="00DA05AB">
        <w:rPr>
          <w:b/>
        </w:rPr>
        <w:t>или на е-</w:t>
      </w:r>
      <w:r w:rsidRPr="00DA05AB">
        <w:rPr>
          <w:b/>
          <w:lang w:val="en-US"/>
        </w:rPr>
        <w:t>mail</w:t>
      </w:r>
      <w:r w:rsidRPr="00655E41">
        <w:rPr>
          <w:b/>
        </w:rPr>
        <w:t xml:space="preserve">: </w:t>
      </w:r>
      <w:hyperlink r:id="rId8" w:history="1">
        <w:r w:rsidRPr="00A81CCF">
          <w:rPr>
            <w:rStyle w:val="a9"/>
          </w:rPr>
          <w:t>kaf_reclama@gup.ru</w:t>
        </w:r>
      </w:hyperlink>
      <w:r w:rsidRPr="0061064A">
        <w:t xml:space="preserve">, </w:t>
      </w:r>
      <w:r w:rsidR="007B0178" w:rsidRPr="007B0178">
        <w:t>lukksor@gmail.com</w:t>
      </w:r>
      <w:bookmarkStart w:id="0" w:name="_GoBack"/>
      <w:bookmarkEnd w:id="0"/>
    </w:p>
    <w:p w:rsidR="00830F7C" w:rsidRPr="00DA05AB" w:rsidRDefault="00830F7C" w:rsidP="00830F7C">
      <w:pPr>
        <w:pStyle w:val="3"/>
        <w:spacing w:after="0"/>
        <w:ind w:right="-144" w:firstLine="720"/>
        <w:jc w:val="both"/>
        <w:rPr>
          <w:sz w:val="24"/>
          <w:szCs w:val="24"/>
        </w:rPr>
      </w:pPr>
      <w:r w:rsidRPr="00DA05AB">
        <w:rPr>
          <w:b/>
          <w:sz w:val="24"/>
          <w:szCs w:val="24"/>
        </w:rPr>
        <w:t xml:space="preserve">Организационный взнос </w:t>
      </w:r>
      <w:r w:rsidRPr="00082DF5">
        <w:rPr>
          <w:sz w:val="24"/>
          <w:szCs w:val="24"/>
          <w:u w:val="single"/>
        </w:rPr>
        <w:t xml:space="preserve">– </w:t>
      </w:r>
      <w:r w:rsidRPr="00082DF5">
        <w:rPr>
          <w:sz w:val="24"/>
          <w:szCs w:val="24"/>
          <w:u w:val="single"/>
          <w:lang w:bidi="en-US"/>
        </w:rPr>
        <w:t>600 руб.</w:t>
      </w:r>
      <w:r w:rsidRPr="00082DF5">
        <w:rPr>
          <w:sz w:val="24"/>
          <w:szCs w:val="24"/>
          <w:u w:val="single"/>
        </w:rPr>
        <w:t>,</w:t>
      </w:r>
      <w:r w:rsidRPr="0061064A">
        <w:rPr>
          <w:sz w:val="24"/>
          <w:szCs w:val="24"/>
        </w:rPr>
        <w:t xml:space="preserve"> который</w:t>
      </w:r>
      <w:r w:rsidRPr="00DA05AB">
        <w:rPr>
          <w:sz w:val="24"/>
          <w:szCs w:val="24"/>
        </w:rPr>
        <w:t xml:space="preserve"> включает в себя стоимость сборника материалов конференции, может быть внесен в кассу Университета или перечислен на расчетный счет:</w:t>
      </w:r>
    </w:p>
    <w:p w:rsidR="00830F7C" w:rsidRPr="00DA05AB" w:rsidRDefault="00830F7C" w:rsidP="00830F7C">
      <w:pPr>
        <w:pStyle w:val="3"/>
        <w:spacing w:after="0"/>
        <w:ind w:right="-144" w:firstLine="720"/>
        <w:jc w:val="both"/>
        <w:rPr>
          <w:sz w:val="24"/>
          <w:szCs w:val="24"/>
        </w:rPr>
      </w:pPr>
    </w:p>
    <w:p w:rsidR="00830F7C" w:rsidRPr="00DA05AB" w:rsidRDefault="00830F7C" w:rsidP="00830F7C">
      <w:pPr>
        <w:pStyle w:val="3"/>
        <w:spacing w:after="0"/>
        <w:ind w:right="-144" w:firstLine="720"/>
        <w:jc w:val="both"/>
        <w:rPr>
          <w:b/>
          <w:sz w:val="24"/>
          <w:szCs w:val="24"/>
        </w:rPr>
      </w:pPr>
      <w:r w:rsidRPr="00DA05AB">
        <w:rPr>
          <w:b/>
          <w:sz w:val="24"/>
          <w:szCs w:val="24"/>
        </w:rPr>
        <w:t xml:space="preserve">Санкт-Петербургский Гуманитарный университет профсоюзов </w:t>
      </w:r>
    </w:p>
    <w:p w:rsidR="00830F7C" w:rsidRPr="00DA05AB" w:rsidRDefault="00830F7C" w:rsidP="00830F7C">
      <w:pPr>
        <w:ind w:left="720"/>
      </w:pPr>
      <w:r w:rsidRPr="00DA05AB">
        <w:t>ИНН 7816002340    КПП 781601001</w:t>
      </w:r>
    </w:p>
    <w:p w:rsidR="00830F7C" w:rsidRPr="00DA05AB" w:rsidRDefault="00830F7C" w:rsidP="00830F7C">
      <w:pPr>
        <w:ind w:left="720"/>
      </w:pPr>
      <w:r w:rsidRPr="00DA05AB">
        <w:t>р/с 40703810600000010854 в ОАО «НЕВСКИЙ БАНК»</w:t>
      </w:r>
    </w:p>
    <w:p w:rsidR="00830F7C" w:rsidRPr="00DA05AB" w:rsidRDefault="00830F7C" w:rsidP="00830F7C">
      <w:pPr>
        <w:ind w:left="720"/>
      </w:pPr>
      <w:r w:rsidRPr="00DA05AB">
        <w:t>к/с 30101810200000000885</w:t>
      </w:r>
    </w:p>
    <w:p w:rsidR="00830F7C" w:rsidRPr="00DA05AB" w:rsidRDefault="00830F7C" w:rsidP="00830F7C">
      <w:pPr>
        <w:ind w:left="720"/>
      </w:pPr>
      <w:r w:rsidRPr="00DA05AB">
        <w:t>БИК 044030885</w:t>
      </w:r>
    </w:p>
    <w:p w:rsidR="00830F7C" w:rsidRPr="00DA05AB" w:rsidRDefault="00830F7C" w:rsidP="00830F7C">
      <w:pPr>
        <w:ind w:left="720"/>
      </w:pPr>
      <w:r w:rsidRPr="00DA05AB">
        <w:t>ОГРН 1027808003728</w:t>
      </w:r>
    </w:p>
    <w:p w:rsidR="00830F7C" w:rsidRPr="00DA05AB" w:rsidRDefault="00830F7C" w:rsidP="00830F7C">
      <w:pPr>
        <w:ind w:left="720"/>
      </w:pPr>
      <w:r w:rsidRPr="00DA05AB">
        <w:t>ОКАТО 40296561000</w:t>
      </w:r>
    </w:p>
    <w:p w:rsidR="00830F7C" w:rsidRPr="00DA05AB" w:rsidRDefault="00830F7C" w:rsidP="00830F7C">
      <w:pPr>
        <w:ind w:left="720"/>
      </w:pPr>
      <w:r w:rsidRPr="00DA05AB">
        <w:t>ОКПО 02595612</w:t>
      </w:r>
    </w:p>
    <w:p w:rsidR="00830F7C" w:rsidRPr="00DA05AB" w:rsidRDefault="00830F7C" w:rsidP="00830F7C">
      <w:pPr>
        <w:pStyle w:val="3"/>
        <w:spacing w:after="0"/>
        <w:ind w:firstLine="720"/>
        <w:jc w:val="both"/>
        <w:rPr>
          <w:sz w:val="24"/>
          <w:szCs w:val="24"/>
        </w:rPr>
      </w:pPr>
    </w:p>
    <w:p w:rsidR="00830F7C" w:rsidRPr="00240888" w:rsidRDefault="00830F7C" w:rsidP="00830F7C">
      <w:pPr>
        <w:pStyle w:val="3"/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Организационный взнос</w:t>
      </w:r>
      <w:r w:rsidRPr="00DA05AB">
        <w:rPr>
          <w:sz w:val="24"/>
          <w:szCs w:val="24"/>
        </w:rPr>
        <w:t xml:space="preserve"> должен быть внесен </w:t>
      </w:r>
      <w:r w:rsidRPr="00DA05AB">
        <w:rPr>
          <w:b/>
          <w:sz w:val="24"/>
          <w:szCs w:val="24"/>
        </w:rPr>
        <w:t xml:space="preserve">после получения </w:t>
      </w:r>
      <w:proofErr w:type="gramStart"/>
      <w:r w:rsidRPr="00DA05AB">
        <w:rPr>
          <w:sz w:val="24"/>
          <w:szCs w:val="24"/>
        </w:rPr>
        <w:t>автором  уведомления</w:t>
      </w:r>
      <w:proofErr w:type="gramEnd"/>
      <w:r w:rsidRPr="00DA05AB">
        <w:rPr>
          <w:sz w:val="24"/>
          <w:szCs w:val="24"/>
        </w:rPr>
        <w:t xml:space="preserve"> о принятии тезисов  - но</w:t>
      </w:r>
      <w:r w:rsidRPr="00DA05AB">
        <w:rPr>
          <w:b/>
          <w:sz w:val="24"/>
          <w:szCs w:val="24"/>
        </w:rPr>
        <w:t xml:space="preserve"> </w:t>
      </w:r>
      <w:r w:rsidRPr="00240888">
        <w:rPr>
          <w:b/>
          <w:sz w:val="24"/>
          <w:szCs w:val="24"/>
        </w:rPr>
        <w:t xml:space="preserve">не позднее </w:t>
      </w:r>
      <w:r w:rsidRPr="00240888">
        <w:rPr>
          <w:b/>
          <w:sz w:val="24"/>
          <w:szCs w:val="24"/>
          <w:lang w:bidi="en-US"/>
        </w:rPr>
        <w:t>05.10.2015г</w:t>
      </w:r>
      <w:r w:rsidRPr="00240888">
        <w:rPr>
          <w:b/>
          <w:sz w:val="24"/>
          <w:szCs w:val="24"/>
        </w:rPr>
        <w:t>.</w:t>
      </w:r>
      <w:r w:rsidRPr="00240888">
        <w:rPr>
          <w:sz w:val="24"/>
          <w:szCs w:val="24"/>
        </w:rPr>
        <w:t xml:space="preserve"> </w:t>
      </w:r>
    </w:p>
    <w:p w:rsidR="00830F7C" w:rsidRPr="00DA05AB" w:rsidRDefault="00830F7C" w:rsidP="00830F7C">
      <w:pPr>
        <w:pStyle w:val="3"/>
        <w:spacing w:after="0"/>
        <w:ind w:firstLine="720"/>
        <w:jc w:val="both"/>
        <w:rPr>
          <w:sz w:val="24"/>
          <w:szCs w:val="24"/>
        </w:rPr>
      </w:pPr>
      <w:r w:rsidRPr="00DA05AB">
        <w:rPr>
          <w:sz w:val="24"/>
          <w:szCs w:val="24"/>
        </w:rPr>
        <w:t xml:space="preserve">На квитанции необходимо указать название конференции и свое </w:t>
      </w:r>
      <w:proofErr w:type="gramStart"/>
      <w:r w:rsidRPr="00DA05AB">
        <w:rPr>
          <w:sz w:val="24"/>
          <w:szCs w:val="24"/>
        </w:rPr>
        <w:t>ФИО  полностью</w:t>
      </w:r>
      <w:proofErr w:type="gramEnd"/>
      <w:r w:rsidRPr="00DA05AB">
        <w:rPr>
          <w:sz w:val="24"/>
          <w:szCs w:val="24"/>
        </w:rPr>
        <w:t>.</w:t>
      </w:r>
    </w:p>
    <w:p w:rsidR="00830F7C" w:rsidRPr="00830F7C" w:rsidRDefault="00830F7C" w:rsidP="00830F7C">
      <w:pPr>
        <w:pStyle w:val="3"/>
        <w:spacing w:after="0"/>
        <w:ind w:right="-144"/>
        <w:jc w:val="both"/>
        <w:rPr>
          <w:b/>
          <w:sz w:val="24"/>
          <w:szCs w:val="24"/>
        </w:rPr>
      </w:pPr>
    </w:p>
    <w:p w:rsidR="00830F7C" w:rsidRPr="00DA05AB" w:rsidRDefault="00830F7C" w:rsidP="00830F7C">
      <w:pPr>
        <w:pStyle w:val="3"/>
        <w:spacing w:after="0"/>
        <w:ind w:right="-144" w:firstLine="720"/>
        <w:jc w:val="both"/>
        <w:rPr>
          <w:b/>
          <w:sz w:val="24"/>
          <w:szCs w:val="24"/>
        </w:rPr>
      </w:pPr>
      <w:r w:rsidRPr="00296A80">
        <w:rPr>
          <w:b/>
          <w:sz w:val="24"/>
          <w:szCs w:val="24"/>
        </w:rPr>
        <w:t>Просим учесть, что проезд и проживание осуществляются за сч</w:t>
      </w:r>
      <w:r>
        <w:rPr>
          <w:b/>
          <w:sz w:val="24"/>
          <w:szCs w:val="24"/>
        </w:rPr>
        <w:t>е</w:t>
      </w:r>
      <w:r w:rsidRPr="00296A80">
        <w:rPr>
          <w:b/>
          <w:sz w:val="24"/>
          <w:szCs w:val="24"/>
        </w:rPr>
        <w:t>т командирующей стороны. Проживание может быть организовано в гостинице Университета (по предварительному согласованию, при наличии свободных мест) и/или в гостиницах города за наличный расч</w:t>
      </w:r>
      <w:r>
        <w:rPr>
          <w:b/>
          <w:sz w:val="24"/>
          <w:szCs w:val="24"/>
        </w:rPr>
        <w:t>е</w:t>
      </w:r>
      <w:r w:rsidRPr="00296A80">
        <w:rPr>
          <w:b/>
          <w:sz w:val="24"/>
          <w:szCs w:val="24"/>
        </w:rPr>
        <w:t>т.</w:t>
      </w:r>
      <w:r w:rsidRPr="00DA05AB">
        <w:rPr>
          <w:b/>
          <w:sz w:val="24"/>
          <w:szCs w:val="24"/>
        </w:rPr>
        <w:t xml:space="preserve"> </w:t>
      </w:r>
    </w:p>
    <w:p w:rsidR="00830F7C" w:rsidRPr="00A10E8D" w:rsidRDefault="00830F7C" w:rsidP="00830F7C">
      <w:pPr>
        <w:pStyle w:val="3"/>
        <w:spacing w:after="0"/>
        <w:ind w:right="-144" w:firstLine="720"/>
        <w:jc w:val="both"/>
        <w:rPr>
          <w:color w:val="FF0000"/>
          <w:sz w:val="24"/>
          <w:szCs w:val="24"/>
        </w:rPr>
      </w:pPr>
      <w:r w:rsidRPr="00DA05AB">
        <w:rPr>
          <w:b/>
          <w:sz w:val="24"/>
          <w:szCs w:val="24"/>
        </w:rPr>
        <w:t xml:space="preserve">Об обратном билете </w:t>
      </w:r>
      <w:r w:rsidRPr="001D45BF">
        <w:rPr>
          <w:b/>
          <w:sz w:val="24"/>
          <w:szCs w:val="24"/>
        </w:rPr>
        <w:t xml:space="preserve">необходимо позаботиться самостоятельно </w:t>
      </w:r>
      <w:r w:rsidRPr="001D45BF">
        <w:rPr>
          <w:sz w:val="24"/>
          <w:szCs w:val="24"/>
        </w:rPr>
        <w:t>(если не предусмотрено иное).</w:t>
      </w:r>
    </w:p>
    <w:p w:rsidR="00830F7C" w:rsidRPr="00DA05AB" w:rsidRDefault="00830F7C" w:rsidP="00830F7C">
      <w:pPr>
        <w:ind w:right="-2" w:firstLine="720"/>
        <w:jc w:val="center"/>
        <w:rPr>
          <w:b/>
        </w:rPr>
      </w:pPr>
    </w:p>
    <w:p w:rsidR="00830F7C" w:rsidRPr="00DA05AB" w:rsidRDefault="00830F7C" w:rsidP="00830F7C">
      <w:pPr>
        <w:pStyle w:val="3"/>
        <w:spacing w:after="0"/>
        <w:ind w:right="-908"/>
        <w:jc w:val="center"/>
        <w:rPr>
          <w:b/>
          <w:sz w:val="24"/>
          <w:szCs w:val="24"/>
        </w:rPr>
      </w:pPr>
      <w:r w:rsidRPr="00DA05AB">
        <w:rPr>
          <w:b/>
          <w:sz w:val="24"/>
          <w:szCs w:val="24"/>
        </w:rPr>
        <w:t>Проезд:</w:t>
      </w:r>
    </w:p>
    <w:p w:rsidR="00830F7C" w:rsidRPr="001D45BF" w:rsidRDefault="00830F7C" w:rsidP="00830F7C">
      <w:pPr>
        <w:pStyle w:val="3"/>
        <w:numPr>
          <w:ilvl w:val="0"/>
          <w:numId w:val="1"/>
        </w:numPr>
        <w:tabs>
          <w:tab w:val="clear" w:pos="1651"/>
          <w:tab w:val="num" w:pos="360"/>
        </w:tabs>
        <w:spacing w:after="0"/>
        <w:ind w:left="0" w:firstLine="0"/>
        <w:jc w:val="both"/>
        <w:rPr>
          <w:sz w:val="24"/>
          <w:szCs w:val="24"/>
        </w:rPr>
      </w:pPr>
      <w:r w:rsidRPr="00DA05AB">
        <w:rPr>
          <w:sz w:val="24"/>
          <w:szCs w:val="24"/>
        </w:rPr>
        <w:t xml:space="preserve">От станции метро </w:t>
      </w:r>
      <w:r w:rsidRPr="001D45BF">
        <w:rPr>
          <w:sz w:val="24"/>
          <w:szCs w:val="24"/>
        </w:rPr>
        <w:t>«Бухарест</w:t>
      </w:r>
      <w:r>
        <w:rPr>
          <w:sz w:val="24"/>
          <w:szCs w:val="24"/>
        </w:rPr>
        <w:t>с</w:t>
      </w:r>
      <w:r w:rsidRPr="001D45BF">
        <w:rPr>
          <w:sz w:val="24"/>
          <w:szCs w:val="24"/>
        </w:rPr>
        <w:t>кая» - 5 минут пешком.</w:t>
      </w:r>
    </w:p>
    <w:p w:rsidR="00830F7C" w:rsidRPr="001D45BF" w:rsidRDefault="00830F7C" w:rsidP="00830F7C">
      <w:pPr>
        <w:pStyle w:val="3"/>
        <w:numPr>
          <w:ilvl w:val="0"/>
          <w:numId w:val="1"/>
        </w:numPr>
        <w:tabs>
          <w:tab w:val="clear" w:pos="1651"/>
          <w:tab w:val="num" w:pos="360"/>
        </w:tabs>
        <w:spacing w:after="0"/>
        <w:ind w:left="0" w:firstLine="0"/>
        <w:jc w:val="both"/>
        <w:rPr>
          <w:sz w:val="24"/>
          <w:szCs w:val="24"/>
        </w:rPr>
      </w:pPr>
      <w:r w:rsidRPr="001D45BF">
        <w:rPr>
          <w:sz w:val="24"/>
          <w:szCs w:val="24"/>
        </w:rPr>
        <w:t>От станции метро «Международная» - 10 минут пешком.</w:t>
      </w:r>
    </w:p>
    <w:p w:rsidR="00830F7C" w:rsidRPr="001D45BF" w:rsidRDefault="00830F7C" w:rsidP="00830F7C">
      <w:pPr>
        <w:pStyle w:val="3"/>
        <w:numPr>
          <w:ilvl w:val="0"/>
          <w:numId w:val="1"/>
        </w:numPr>
        <w:tabs>
          <w:tab w:val="clear" w:pos="1651"/>
          <w:tab w:val="num" w:pos="360"/>
        </w:tabs>
        <w:spacing w:after="0"/>
        <w:ind w:left="0" w:firstLine="0"/>
        <w:jc w:val="both"/>
        <w:rPr>
          <w:sz w:val="24"/>
          <w:szCs w:val="24"/>
        </w:rPr>
      </w:pPr>
      <w:r w:rsidRPr="001D45BF">
        <w:rPr>
          <w:sz w:val="24"/>
          <w:szCs w:val="24"/>
        </w:rPr>
        <w:t>От станции метро «</w:t>
      </w:r>
      <w:proofErr w:type="spellStart"/>
      <w:r w:rsidRPr="001D45BF">
        <w:rPr>
          <w:sz w:val="24"/>
          <w:szCs w:val="24"/>
        </w:rPr>
        <w:t>Электросила</w:t>
      </w:r>
      <w:proofErr w:type="spellEnd"/>
      <w:r w:rsidRPr="001D45BF">
        <w:rPr>
          <w:sz w:val="24"/>
          <w:szCs w:val="24"/>
        </w:rPr>
        <w:t>» - тр. 43; маршрутное такси 250.</w:t>
      </w:r>
    </w:p>
    <w:p w:rsidR="00830F7C" w:rsidRPr="00DA05AB" w:rsidRDefault="00830F7C" w:rsidP="00830F7C">
      <w:pPr>
        <w:pStyle w:val="3"/>
        <w:numPr>
          <w:ilvl w:val="0"/>
          <w:numId w:val="1"/>
        </w:numPr>
        <w:tabs>
          <w:tab w:val="clear" w:pos="1651"/>
          <w:tab w:val="num" w:pos="360"/>
        </w:tabs>
        <w:spacing w:after="0"/>
        <w:ind w:left="0" w:firstLine="0"/>
        <w:jc w:val="both"/>
        <w:rPr>
          <w:sz w:val="24"/>
          <w:szCs w:val="24"/>
        </w:rPr>
      </w:pPr>
      <w:r w:rsidRPr="001D45BF">
        <w:rPr>
          <w:sz w:val="24"/>
          <w:szCs w:val="24"/>
        </w:rPr>
        <w:t>От станции метро «Площадь</w:t>
      </w:r>
      <w:r w:rsidRPr="00DA05AB">
        <w:rPr>
          <w:sz w:val="24"/>
          <w:szCs w:val="24"/>
        </w:rPr>
        <w:t xml:space="preserve"> Восстания» (Московский вокзал) – авт. 74, 54, 76, 91</w:t>
      </w:r>
      <w:r>
        <w:rPr>
          <w:sz w:val="24"/>
          <w:szCs w:val="24"/>
        </w:rPr>
        <w:t>.</w:t>
      </w:r>
    </w:p>
    <w:p w:rsidR="00830F7C" w:rsidRPr="00DA05AB" w:rsidRDefault="00830F7C" w:rsidP="00830F7C">
      <w:pPr>
        <w:pStyle w:val="3"/>
        <w:numPr>
          <w:ilvl w:val="0"/>
          <w:numId w:val="1"/>
        </w:numPr>
        <w:tabs>
          <w:tab w:val="clear" w:pos="1651"/>
          <w:tab w:val="num" w:pos="360"/>
        </w:tabs>
        <w:spacing w:after="0"/>
        <w:ind w:left="0" w:firstLine="0"/>
        <w:jc w:val="both"/>
        <w:rPr>
          <w:sz w:val="24"/>
          <w:szCs w:val="24"/>
        </w:rPr>
      </w:pPr>
      <w:r w:rsidRPr="00DA05AB">
        <w:rPr>
          <w:sz w:val="24"/>
          <w:szCs w:val="24"/>
        </w:rPr>
        <w:t>От станции метро «Лиговский проспект» – авт. 74, 54, 76, 91</w:t>
      </w:r>
      <w:r>
        <w:rPr>
          <w:sz w:val="24"/>
          <w:szCs w:val="24"/>
        </w:rPr>
        <w:t>;</w:t>
      </w:r>
      <w:r w:rsidRPr="00DA05AB">
        <w:rPr>
          <w:sz w:val="24"/>
          <w:szCs w:val="24"/>
        </w:rPr>
        <w:t xml:space="preserve"> тр. 25, 49</w:t>
      </w:r>
      <w:r>
        <w:rPr>
          <w:sz w:val="24"/>
          <w:szCs w:val="24"/>
        </w:rPr>
        <w:t>.</w:t>
      </w:r>
    </w:p>
    <w:p w:rsidR="00830F7C" w:rsidRPr="00DA05AB" w:rsidRDefault="00830F7C" w:rsidP="00830F7C">
      <w:pPr>
        <w:pStyle w:val="3"/>
        <w:numPr>
          <w:ilvl w:val="0"/>
          <w:numId w:val="1"/>
        </w:numPr>
        <w:tabs>
          <w:tab w:val="clear" w:pos="1651"/>
          <w:tab w:val="num" w:pos="360"/>
        </w:tabs>
        <w:spacing w:after="0"/>
        <w:ind w:left="0" w:firstLine="0"/>
        <w:jc w:val="both"/>
        <w:rPr>
          <w:b/>
          <w:sz w:val="24"/>
          <w:szCs w:val="24"/>
        </w:rPr>
      </w:pPr>
      <w:r w:rsidRPr="00DA05AB">
        <w:rPr>
          <w:sz w:val="24"/>
          <w:szCs w:val="24"/>
        </w:rPr>
        <w:t>От станции метро «</w:t>
      </w:r>
      <w:proofErr w:type="spellStart"/>
      <w:r w:rsidRPr="00DA05AB">
        <w:rPr>
          <w:sz w:val="24"/>
          <w:szCs w:val="24"/>
        </w:rPr>
        <w:t>Волковская</w:t>
      </w:r>
      <w:proofErr w:type="spellEnd"/>
      <w:r w:rsidRPr="00DA05AB">
        <w:rPr>
          <w:sz w:val="24"/>
          <w:szCs w:val="24"/>
        </w:rPr>
        <w:t>» – авт</w:t>
      </w:r>
      <w:r>
        <w:rPr>
          <w:sz w:val="24"/>
          <w:szCs w:val="24"/>
        </w:rPr>
        <w:t>.</w:t>
      </w:r>
      <w:r w:rsidRPr="00DA05AB">
        <w:rPr>
          <w:sz w:val="24"/>
          <w:szCs w:val="24"/>
        </w:rPr>
        <w:t xml:space="preserve"> 54, 57, 59, 74, 76, 91 тр. 25, 49.</w:t>
      </w:r>
    </w:p>
    <w:p w:rsidR="00830F7C" w:rsidRPr="00DA05AB" w:rsidRDefault="00830F7C" w:rsidP="00830F7C">
      <w:pPr>
        <w:pStyle w:val="3"/>
        <w:spacing w:after="0"/>
        <w:jc w:val="both"/>
        <w:rPr>
          <w:b/>
          <w:sz w:val="24"/>
          <w:szCs w:val="24"/>
        </w:rPr>
      </w:pPr>
    </w:p>
    <w:p w:rsidR="00830F7C" w:rsidRPr="006C0B72" w:rsidRDefault="00830F7C" w:rsidP="00830F7C">
      <w:pPr>
        <w:pStyle w:val="3"/>
        <w:spacing w:after="0"/>
        <w:jc w:val="right"/>
        <w:rPr>
          <w:b/>
          <w:sz w:val="24"/>
          <w:szCs w:val="24"/>
        </w:rPr>
      </w:pPr>
      <w:r w:rsidRPr="00DA05AB">
        <w:rPr>
          <w:b/>
          <w:sz w:val="24"/>
          <w:szCs w:val="24"/>
        </w:rPr>
        <w:t>ОРГКОМИТЕТ</w:t>
      </w:r>
    </w:p>
    <w:p w:rsidR="0087566E" w:rsidRDefault="0087566E"/>
    <w:sectPr w:rsidR="0087566E" w:rsidSect="005F655C">
      <w:headerReference w:type="even" r:id="rId9"/>
      <w:footerReference w:type="even" r:id="rId10"/>
      <w:footerReference w:type="default" r:id="rId11"/>
      <w:pgSz w:w="11906" w:h="16838"/>
      <w:pgMar w:top="851" w:right="851" w:bottom="851" w:left="1418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7B3" w:rsidRDefault="00B537B3">
      <w:r>
        <w:separator/>
      </w:r>
    </w:p>
  </w:endnote>
  <w:endnote w:type="continuationSeparator" w:id="0">
    <w:p w:rsidR="00B537B3" w:rsidRDefault="00B53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9F0" w:rsidRDefault="00082DF5" w:rsidP="00FB620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579F0" w:rsidRDefault="00B537B3" w:rsidP="006B3B8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9F0" w:rsidRDefault="00082DF5" w:rsidP="007D269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B0178">
      <w:rPr>
        <w:rStyle w:val="a6"/>
        <w:noProof/>
      </w:rPr>
      <w:t>2</w:t>
    </w:r>
    <w:r>
      <w:rPr>
        <w:rStyle w:val="a6"/>
      </w:rPr>
      <w:fldChar w:fldCharType="end"/>
    </w:r>
  </w:p>
  <w:p w:rsidR="008579F0" w:rsidRDefault="00B537B3" w:rsidP="006B3B8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7B3" w:rsidRDefault="00B537B3">
      <w:r>
        <w:separator/>
      </w:r>
    </w:p>
  </w:footnote>
  <w:footnote w:type="continuationSeparator" w:id="0">
    <w:p w:rsidR="00B537B3" w:rsidRDefault="00B537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9F0" w:rsidRDefault="00082DF5" w:rsidP="005A39A1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579F0" w:rsidRDefault="00B537B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97711"/>
    <w:multiLevelType w:val="hybridMultilevel"/>
    <w:tmpl w:val="504A9B4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3B40962"/>
    <w:multiLevelType w:val="hybridMultilevel"/>
    <w:tmpl w:val="61A8F5C0"/>
    <w:lvl w:ilvl="0" w:tplc="775A1794">
      <w:start w:val="1"/>
      <w:numFmt w:val="bullet"/>
      <w:lvlText w:val=""/>
      <w:lvlJc w:val="left"/>
      <w:pPr>
        <w:tabs>
          <w:tab w:val="num" w:pos="1651"/>
        </w:tabs>
        <w:ind w:left="1594" w:firstLine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67C83F8D"/>
    <w:multiLevelType w:val="hybridMultilevel"/>
    <w:tmpl w:val="9AE613BC"/>
    <w:lvl w:ilvl="0" w:tplc="9E4657E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7C"/>
    <w:rsid w:val="00082DF5"/>
    <w:rsid w:val="00627784"/>
    <w:rsid w:val="007B0178"/>
    <w:rsid w:val="00830F7C"/>
    <w:rsid w:val="0087566E"/>
    <w:rsid w:val="00B5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22F09A-FBA2-442B-80BE-5ED6753A3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F7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6">
    <w:name w:val="heading 6"/>
    <w:basedOn w:val="a"/>
    <w:next w:val="a"/>
    <w:link w:val="60"/>
    <w:qFormat/>
    <w:rsid w:val="00830F7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30F7C"/>
    <w:rPr>
      <w:rFonts w:ascii="Times New Roman" w:eastAsia="SimSun" w:hAnsi="Times New Roman" w:cs="Times New Roman"/>
      <w:b/>
      <w:bCs/>
      <w:lang w:eastAsia="zh-CN"/>
    </w:rPr>
  </w:style>
  <w:style w:type="paragraph" w:styleId="a3">
    <w:name w:val="caption"/>
    <w:basedOn w:val="a"/>
    <w:qFormat/>
    <w:rsid w:val="00830F7C"/>
    <w:pPr>
      <w:ind w:right="-386"/>
      <w:jc w:val="center"/>
    </w:pPr>
    <w:rPr>
      <w:rFonts w:ascii="Courier New" w:eastAsia="Times New Roman" w:hAnsi="Courier New"/>
      <w:b/>
      <w:sz w:val="40"/>
      <w:szCs w:val="20"/>
      <w:lang w:eastAsia="ru-RU"/>
    </w:rPr>
  </w:style>
  <w:style w:type="paragraph" w:styleId="3">
    <w:name w:val="Body Text 3"/>
    <w:basedOn w:val="a"/>
    <w:link w:val="30"/>
    <w:rsid w:val="00830F7C"/>
    <w:pPr>
      <w:spacing w:after="120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30F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footer"/>
    <w:basedOn w:val="a"/>
    <w:link w:val="a5"/>
    <w:rsid w:val="00830F7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30F7C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6">
    <w:name w:val="page number"/>
    <w:rsid w:val="00830F7C"/>
  </w:style>
  <w:style w:type="paragraph" w:styleId="a7">
    <w:name w:val="header"/>
    <w:basedOn w:val="a"/>
    <w:link w:val="a8"/>
    <w:rsid w:val="00830F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30F7C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9">
    <w:name w:val="Hyperlink"/>
    <w:rsid w:val="00830F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_reclama@gup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Лукьянчикова</dc:creator>
  <cp:keywords/>
  <dc:description/>
  <cp:lastModifiedBy>Мария Лукьянчикова</cp:lastModifiedBy>
  <cp:revision>5</cp:revision>
  <dcterms:created xsi:type="dcterms:W3CDTF">2015-08-24T12:08:00Z</dcterms:created>
  <dcterms:modified xsi:type="dcterms:W3CDTF">2015-09-14T20:02:00Z</dcterms:modified>
</cp:coreProperties>
</file>