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2F2F2"/>
  <w:body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Calibri" w:hAnsi="Calibri" w:asciiTheme="minorHAnsi" w:hAnsiTheme="minorHAnsi"/>
        </w:rPr>
      </w:pPr>
      <w:r>
        <w:rPr>
          <w:rFonts w:asciiTheme="minorHAnsi" w:hAnsiTheme="minorHAnsi"/>
          <w:b/>
          <w:sz w:val="28"/>
          <w:szCs w:val="28"/>
          <w:lang w:val="en-US"/>
        </w:rPr>
        <w:t>III</w:t>
      </w:r>
      <w:r>
        <w:rPr>
          <w:rFonts w:asciiTheme="minorHAnsi" w:hAnsiTheme="minorHAnsi"/>
          <w:b/>
          <w:sz w:val="28"/>
          <w:szCs w:val="28"/>
        </w:rPr>
        <w:t xml:space="preserve"> Международная</w:t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1104900" cy="1104900"/>
            <wp:effectExtent l="0" t="0" r="0" b="0"/>
            <wp:wrapSquare wrapText="bothSides"/>
            <wp:docPr id="1" name="Picture" descr="D:\ИЦ ИПТ\Конференции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D:\ИЦ ИПТ\Конференции\logo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Calibri" w:hAnsi="Calibri" w:asciiTheme="minorHAnsi" w:hAnsiTheme="minorHAnsi"/>
        </w:rPr>
      </w:pPr>
      <w:r>
        <w:rPr>
          <w:rFonts w:asciiTheme="minorHAnsi" w:hAnsiTheme="minorHAnsi"/>
          <w:b/>
          <w:sz w:val="28"/>
          <w:szCs w:val="28"/>
        </w:rPr>
        <w:t>научно-практическая конференция</w:t>
      </w:r>
      <w:r/>
    </w:p>
    <w:p>
      <w:pPr>
        <w:pStyle w:val="Normal"/>
        <w:spacing w:lineRule="auto" w:line="240" w:before="0" w:after="0"/>
        <w:jc w:val="center"/>
        <w:rPr>
          <w:sz w:val="16"/>
          <w:sz w:val="16"/>
          <w:szCs w:val="16"/>
          <w:rFonts w:ascii="Times New Roman" w:hAnsi="Times New Roman"/>
          <w:lang w:eastAsia="en-US"/>
        </w:rPr>
      </w:pPr>
      <w:r>
        <w:rPr>
          <w:rFonts w:ascii="Times New Roman" w:hAnsi="Times New Roman"/>
          <w:sz w:val="16"/>
          <w:szCs w:val="16"/>
        </w:rPr>
      </w:r>
      <w:r/>
    </w:p>
    <w:p>
      <w:pPr>
        <w:pStyle w:val="Normal"/>
        <w:spacing w:lineRule="auto" w:line="240" w:before="0" w:after="120"/>
        <w:jc w:val="center"/>
        <w:rPr>
          <w:sz w:val="28"/>
          <w:b/>
          <w:sz w:val="28"/>
          <w:b/>
          <w:szCs w:val="28"/>
          <w:rFonts w:ascii="Arial" w:hAnsi="Arial" w:cs="Arial"/>
          <w:color w:val="005392"/>
        </w:rPr>
      </w:pPr>
      <w:r>
        <w:rPr>
          <w:rFonts w:cs="Arial" w:ascii="Arial" w:hAnsi="Arial"/>
          <w:b/>
          <w:color w:val="005392"/>
          <w:sz w:val="28"/>
          <w:szCs w:val="28"/>
        </w:rPr>
        <w:t>НАУКА XXI ВЕКА:</w:t>
      </w:r>
      <w:r/>
    </w:p>
    <w:p>
      <w:pPr>
        <w:pStyle w:val="Normal"/>
        <w:pBdr>
          <w:bottom w:val="single" w:sz="12" w:space="1" w:color="00000A"/>
        </w:pBdr>
        <w:spacing w:lineRule="auto" w:line="240" w:before="0" w:after="120"/>
        <w:jc w:val="center"/>
        <w:rPr>
          <w:sz w:val="28"/>
          <w:b/>
          <w:sz w:val="28"/>
          <w:b/>
          <w:szCs w:val="28"/>
          <w:rFonts w:ascii="Arial" w:hAnsi="Arial" w:cs="Arial"/>
          <w:color w:val="005392"/>
        </w:rPr>
      </w:pPr>
      <w:r>
        <w:rPr>
          <w:rFonts w:cs="Arial" w:ascii="Arial" w:hAnsi="Arial"/>
          <w:b/>
          <w:color w:val="005392"/>
          <w:sz w:val="28"/>
          <w:szCs w:val="28"/>
        </w:rPr>
        <w:t>ПРОБЛЕМЫ И ПЕРСПЕКТИВЫ</w:t>
      </w:r>
      <w:r/>
    </w:p>
    <w:p>
      <w:pPr>
        <w:pStyle w:val="Normal"/>
        <w:pBdr>
          <w:bottom w:val="single" w:sz="12" w:space="1" w:color="00000A"/>
        </w:pBdr>
        <w:spacing w:lineRule="auto" w:line="240" w:before="0" w:after="0"/>
        <w:jc w:val="center"/>
        <w:rPr>
          <w:sz w:val="16"/>
          <w:b/>
          <w:sz w:val="16"/>
          <w:b/>
          <w:szCs w:val="16"/>
          <w:color w:val="005392"/>
          <w:lang w:eastAsia="en-US"/>
        </w:rPr>
      </w:pPr>
      <w:r>
        <w:rPr>
          <w:b/>
          <w:color w:val="005392"/>
          <w:sz w:val="16"/>
          <w:szCs w:val="16"/>
        </w:rPr>
      </w:r>
      <w:r/>
    </w:p>
    <w:p>
      <w:pPr>
        <w:pStyle w:val="Normal"/>
        <w:spacing w:lineRule="auto" w:line="240" w:before="0" w:after="0"/>
        <w:jc w:val="center"/>
        <w:rPr>
          <w:sz w:val="16"/>
          <w:b/>
          <w:sz w:val="16"/>
          <w:b/>
          <w:szCs w:val="16"/>
          <w:rFonts w:ascii="Times New Roman" w:hAnsi="Times New Roman"/>
          <w:lang w:eastAsia="en-US"/>
        </w:rPr>
      </w:pPr>
      <w:r>
        <w:rPr>
          <w:rFonts w:ascii="Times New Roman" w:hAnsi="Times New Roman"/>
          <w:b/>
          <w:sz w:val="16"/>
          <w:szCs w:val="16"/>
        </w:rPr>
      </w:r>
      <w:r/>
    </w:p>
    <w:p>
      <w:pPr>
        <w:pStyle w:val="Normal"/>
        <w:spacing w:lineRule="auto" w:line="240" w:before="0" w:after="0"/>
        <w:jc w:val="center"/>
        <w:rPr>
          <w:sz w:val="20"/>
          <w:b/>
          <w:sz w:val="20"/>
          <w:b/>
          <w:szCs w:val="20"/>
          <w:rFonts w:ascii="Times New Roman" w:hAnsi="Times New Roman"/>
        </w:rPr>
      </w:pPr>
      <w:r>
        <w:rPr>
          <w:rFonts w:ascii="Times New Roman" w:hAnsi="Times New Roman"/>
          <w:b/>
          <w:sz w:val="20"/>
          <w:szCs w:val="20"/>
        </w:rPr>
        <w:t>30-31 мая 2015 г.</w:t>
        <w:tab/>
        <w:tab/>
        <w:tab/>
        <w:tab/>
        <w:tab/>
        <w:tab/>
        <w:tab/>
        <w:tab/>
        <w:tab/>
        <w:t>г. Уфа, Российская Федерация</w:t>
      </w:r>
      <w:r/>
    </w:p>
    <w:p>
      <w:pPr>
        <w:pStyle w:val="Normal"/>
        <w:tabs>
          <w:tab w:val="left" w:pos="284" w:leader="none"/>
        </w:tabs>
        <w:spacing w:lineRule="auto" w:line="240" w:before="0" w:after="0"/>
        <w:jc w:val="both"/>
        <w:rPr>
          <w:sz w:val="20"/>
          <w:sz w:val="20"/>
          <w:szCs w:val="20"/>
          <w:rFonts w:ascii="Times New Roman" w:hAnsi="Times New Roman"/>
          <w:lang w:eastAsia="en-US"/>
        </w:rPr>
      </w:pPr>
      <w:r>
        <w:rPr>
          <w:rFonts w:ascii="Times New Roman" w:hAnsi="Times New Roman"/>
          <w:sz w:val="20"/>
          <w:szCs w:val="20"/>
        </w:rPr>
      </w:r>
      <w:r/>
    </w:p>
    <w:p>
      <w:pPr>
        <w:pStyle w:val="Normal"/>
        <w:tabs>
          <w:tab w:val="left" w:pos="284" w:leader="none"/>
        </w:tabs>
        <w:spacing w:lineRule="auto" w:line="240" w:before="0" w:after="0"/>
        <w:jc w:val="both"/>
        <w:rPr>
          <w:sz w:val="20"/>
          <w:sz w:val="20"/>
          <w:szCs w:val="20"/>
          <w:rFonts w:ascii="Times New Roman" w:hAnsi="Times New Roman"/>
          <w:lang w:eastAsia="ru-RU"/>
        </w:rPr>
      </w:pPr>
      <w:r>
        <w:rPr>
          <w:rFonts w:ascii="Times New Roman" w:hAnsi="Times New Roman"/>
          <w:sz w:val="20"/>
          <w:szCs w:val="20"/>
        </w:rPr>
        <w:t>Основной целью международной конференции является интеграция и координация междисциплинарных усилий ученых разных стран в исследовании актуальных проблем современной науки и определении перспектив ее развития.</w:t>
      </w:r>
      <w:r/>
    </w:p>
    <w:p>
      <w:pPr>
        <w:pStyle w:val="Normal"/>
        <w:tabs>
          <w:tab w:val="left" w:pos="284" w:leader="none"/>
        </w:tabs>
        <w:spacing w:lineRule="auto" w:line="240" w:before="0" w:after="0"/>
        <w:jc w:val="both"/>
        <w:rPr>
          <w:sz w:val="20"/>
          <w:sz w:val="20"/>
          <w:szCs w:val="20"/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Форма проведения конференции </w:t>
      </w:r>
      <w:r>
        <w:rPr>
          <w:rFonts w:ascii="Times New Roman" w:hAnsi="Times New Roman"/>
          <w:b/>
          <w:sz w:val="20"/>
          <w:szCs w:val="20"/>
        </w:rPr>
        <w:t>заочная</w:t>
      </w:r>
      <w:r>
        <w:rPr>
          <w:rFonts w:ascii="Times New Roman" w:hAnsi="Times New Roman"/>
          <w:sz w:val="20"/>
          <w:szCs w:val="20"/>
        </w:rPr>
        <w:t xml:space="preserve"> (без упоминания в названии сборника формы проведения мероприятия).</w:t>
      </w:r>
      <w:r/>
    </w:p>
    <w:p>
      <w:pPr>
        <w:pStyle w:val="Normal"/>
        <w:pBdr>
          <w:bottom w:val="dashSmallGap" w:sz="8" w:space="1" w:color="00000A"/>
        </w:pBdr>
        <w:tabs>
          <w:tab w:val="left" w:pos="284" w:leader="none"/>
        </w:tabs>
        <w:spacing w:lineRule="auto" w:line="240" w:before="0" w:after="0"/>
        <w:jc w:val="both"/>
        <w:rPr>
          <w:sz w:val="20"/>
          <w:sz w:val="20"/>
          <w:szCs w:val="20"/>
          <w:iCs/>
          <w:bCs/>
          <w:rFonts w:ascii="Times New Roman" w:hAnsi="Times New Roman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Языки конференции: </w:t>
      </w:r>
      <w:r>
        <w:rPr>
          <w:rFonts w:ascii="Times New Roman" w:hAnsi="Times New Roman"/>
          <w:b/>
          <w:sz w:val="20"/>
          <w:szCs w:val="20"/>
        </w:rPr>
        <w:t>русский, английский</w:t>
      </w:r>
      <w:r>
        <w:rPr>
          <w:rFonts w:ascii="Times New Roman" w:hAnsi="Times New Roman"/>
          <w:sz w:val="20"/>
          <w:szCs w:val="20"/>
        </w:rPr>
        <w:t xml:space="preserve">. Шифр конференции: </w:t>
      </w:r>
      <w:r>
        <w:rPr>
          <w:rFonts w:ascii="Times New Roman" w:hAnsi="Times New Roman"/>
          <w:b/>
          <w:sz w:val="20"/>
          <w:szCs w:val="20"/>
        </w:rPr>
        <w:t>МНПП-03</w:t>
      </w:r>
      <w:r>
        <w:rPr>
          <w:rFonts w:ascii="Times New Roman" w:hAnsi="Times New Roman"/>
          <w:sz w:val="20"/>
          <w:szCs w:val="20"/>
        </w:rPr>
        <w:t xml:space="preserve">. Организатор: </w:t>
      </w:r>
      <w:r>
        <w:rPr>
          <w:rFonts w:ascii="Times New Roman" w:hAnsi="Times New Roman"/>
          <w:b/>
          <w:sz w:val="20"/>
          <w:szCs w:val="20"/>
        </w:rPr>
        <w:t>ИЦИПТ</w:t>
      </w:r>
      <w:r>
        <w:rPr>
          <w:rFonts w:ascii="Times New Roman" w:hAnsi="Times New Roman"/>
          <w:sz w:val="20"/>
          <w:szCs w:val="20"/>
        </w:rPr>
        <w:t xml:space="preserve"> (г. Уфа). Редакционная коллегия сборника сформирована из представителей профессорско-преподавательского состава ФГБОУ ВПО «Башкирский государственный университет» (г. Уфа). 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Сборнику материалов конференции будут присвоены библиотечные индексы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>УДК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,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>ББK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 и международный стандартный книжный номер (</w:t>
      </w:r>
      <w:r>
        <w:rPr>
          <w:rFonts w:ascii="Times New Roman" w:hAnsi="Times New Roman"/>
          <w:b/>
          <w:bCs/>
          <w:sz w:val="20"/>
          <w:szCs w:val="20"/>
          <w:lang w:val="en-US" w:eastAsia="ru-RU"/>
        </w:rPr>
        <w:t>ISBN</w:t>
      </w:r>
      <w:r>
        <w:rPr>
          <w:rFonts w:ascii="Times New Roman" w:hAnsi="Times New Roman"/>
          <w:bCs/>
          <w:sz w:val="20"/>
          <w:szCs w:val="20"/>
          <w:lang w:eastAsia="ru-RU"/>
        </w:rPr>
        <w:t>). Сборник будет включен в Российский индекс научного цитирования (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>РИНЦ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). Будет осуществлена рассылка обязательных экземпляров сборника согласно Федеральному закону от 29.12.1994 г. №77-ФЗ. </w:t>
      </w:r>
      <w:r>
        <w:rPr>
          <w:rFonts w:ascii="Times New Roman" w:hAnsi="Times New Roman"/>
          <w:bCs/>
          <w:iCs/>
          <w:sz w:val="20"/>
          <w:szCs w:val="20"/>
          <w:lang w:eastAsia="ru-RU"/>
        </w:rPr>
        <w:t>Авторские экземпляры сборника будут высланы участникам конференции на почтовые адреса, указанные в заявках, в течение 20 дней после проведения конференции. Рассылка сборников будет произведена заказными бандеролями. Все участники конференции получат сертификаты.</w:t>
      </w:r>
      <w:r/>
    </w:p>
    <w:p>
      <w:pPr>
        <w:pStyle w:val="Normal"/>
        <w:pBdr>
          <w:bottom w:val="dashSmallGap" w:sz="8" w:space="1" w:color="00000A"/>
        </w:pBdr>
        <w:tabs>
          <w:tab w:val="left" w:pos="284" w:leader="none"/>
        </w:tabs>
        <w:spacing w:lineRule="auto" w:line="240" w:before="0" w:after="0"/>
        <w:jc w:val="both"/>
        <w:rPr>
          <w:sz w:val="10"/>
          <w:sz w:val="10"/>
          <w:szCs w:val="10"/>
          <w:iCs/>
          <w:bCs/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iCs/>
          <w:sz w:val="10"/>
          <w:szCs w:val="10"/>
          <w:lang w:eastAsia="ru-RU"/>
        </w:rPr>
      </w:r>
      <w:r/>
    </w:p>
    <w:p>
      <w:pPr>
        <w:pStyle w:val="Normal"/>
        <w:tabs>
          <w:tab w:val="left" w:pos="284" w:leader="none"/>
        </w:tabs>
        <w:spacing w:lineRule="auto" w:line="240" w:before="0" w:after="0"/>
        <w:jc w:val="center"/>
        <w:rPr>
          <w:sz w:val="10"/>
          <w:b/>
          <w:sz w:val="10"/>
          <w:b/>
          <w:szCs w:val="10"/>
          <w:rFonts w:ascii="Times New Roman" w:hAnsi="Times New Roman"/>
          <w:lang w:eastAsia="en-US"/>
        </w:rPr>
      </w:pPr>
      <w:r>
        <w:rPr>
          <w:rFonts w:ascii="Times New Roman" w:hAnsi="Times New Roman"/>
          <w:b/>
          <w:sz w:val="10"/>
          <w:szCs w:val="10"/>
        </w:rPr>
      </w:r>
      <w:r/>
    </w:p>
    <w:p>
      <w:pPr>
        <w:pStyle w:val="Normal"/>
        <w:tabs>
          <w:tab w:val="left" w:pos="284" w:leader="none"/>
        </w:tabs>
        <w:spacing w:lineRule="auto" w:line="240" w:before="0" w:after="0"/>
        <w:jc w:val="center"/>
        <w:rPr>
          <w:sz w:val="20"/>
          <w:b/>
          <w:sz w:val="20"/>
          <w:b/>
          <w:szCs w:val="20"/>
          <w:rFonts w:ascii="Times New Roman" w:hAnsi="Times New Roman"/>
        </w:rPr>
      </w:pPr>
      <w:r>
        <w:rPr>
          <w:rFonts w:ascii="Times New Roman" w:hAnsi="Times New Roman"/>
          <w:b/>
          <w:sz w:val="20"/>
          <w:szCs w:val="20"/>
        </w:rPr>
        <w:t>УСЛОВИЯ УЧАСТИЯ</w:t>
      </w:r>
      <w:r/>
    </w:p>
    <w:p>
      <w:pPr>
        <w:pStyle w:val="Normal"/>
        <w:tabs>
          <w:tab w:val="left" w:pos="284" w:leader="none"/>
        </w:tabs>
        <w:spacing w:lineRule="auto" w:line="240" w:before="0" w:after="0"/>
        <w:jc w:val="both"/>
        <w:rPr>
          <w:sz w:val="20"/>
          <w:sz w:val="20"/>
          <w:szCs w:val="20"/>
          <w:rFonts w:ascii="Times New Roman" w:hAnsi="Times New Roman"/>
          <w:lang w:eastAsia="en-US"/>
        </w:rPr>
      </w:pPr>
      <w:r>
        <w:rPr>
          <w:rFonts w:ascii="Times New Roman" w:hAnsi="Times New Roman"/>
          <w:sz w:val="20"/>
          <w:szCs w:val="20"/>
        </w:rPr>
      </w:r>
      <w:r/>
    </w:p>
    <w:p>
      <w:pPr>
        <w:pStyle w:val="Normal"/>
        <w:numPr>
          <w:ilvl w:val="0"/>
          <w:numId w:val="1"/>
        </w:numPr>
        <w:tabs>
          <w:tab w:val="left" w:pos="284" w:leader="none"/>
        </w:tabs>
        <w:spacing w:lineRule="auto" w:line="240" w:before="0" w:after="0"/>
        <w:ind w:hanging="720"/>
        <w:jc w:val="both"/>
        <w:rPr>
          <w:sz w:val="20"/>
          <w:sz w:val="20"/>
          <w:szCs w:val="20"/>
          <w:rFonts w:ascii="Times New Roman" w:hAnsi="Times New Roman"/>
        </w:rPr>
      </w:pPr>
      <w:r>
        <w:rPr>
          <w:rFonts w:ascii="Times New Roman" w:hAnsi="Times New Roman"/>
          <w:spacing w:val="-2"/>
          <w:sz w:val="20"/>
          <w:szCs w:val="20"/>
        </w:rPr>
        <w:t>Отправить оформленные в соответствии с требованиями статью и заявку до</w:t>
      </w:r>
      <w:r>
        <w:rPr>
          <w:rFonts w:ascii="Times New Roman" w:hAnsi="Times New Roman"/>
          <w:b/>
          <w:spacing w:val="-2"/>
          <w:sz w:val="20"/>
          <w:szCs w:val="20"/>
        </w:rPr>
        <w:t xml:space="preserve"> 30 ма</w:t>
      </w:r>
      <w:bookmarkStart w:id="0" w:name="_GoBack"/>
      <w:bookmarkEnd w:id="0"/>
      <w:r>
        <w:rPr>
          <w:rFonts w:ascii="Times New Roman" w:hAnsi="Times New Roman"/>
          <w:b/>
          <w:spacing w:val="-2"/>
          <w:sz w:val="20"/>
          <w:szCs w:val="20"/>
        </w:rPr>
        <w:t>я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pacing w:val="-2"/>
          <w:sz w:val="20"/>
          <w:szCs w:val="20"/>
        </w:rPr>
        <w:t>2015 г</w:t>
      </w:r>
      <w:r>
        <w:rPr>
          <w:rFonts w:ascii="Times New Roman" w:hAnsi="Times New Roman"/>
          <w:spacing w:val="-2"/>
          <w:sz w:val="20"/>
          <w:szCs w:val="20"/>
        </w:rPr>
        <w:t xml:space="preserve">. на адрес </w:t>
      </w:r>
      <w:r>
        <w:rPr>
          <w:rFonts w:ascii="Times New Roman" w:hAnsi="Times New Roman"/>
          <w:b/>
          <w:spacing w:val="-2"/>
          <w:sz w:val="20"/>
          <w:szCs w:val="20"/>
        </w:rPr>
        <w:t>info@iciptmail.ru</w:t>
      </w:r>
      <w:r>
        <w:rPr>
          <w:rFonts w:ascii="Times New Roman" w:hAnsi="Times New Roman"/>
          <w:sz w:val="20"/>
          <w:szCs w:val="20"/>
        </w:rPr>
        <w:t>.</w:t>
      </w:r>
      <w:r/>
    </w:p>
    <w:p>
      <w:pPr>
        <w:pStyle w:val="Normal"/>
        <w:numPr>
          <w:ilvl w:val="0"/>
          <w:numId w:val="1"/>
        </w:numPr>
        <w:tabs>
          <w:tab w:val="left" w:pos="284" w:leader="none"/>
        </w:tabs>
        <w:spacing w:lineRule="auto" w:line="240" w:before="0" w:after="0"/>
        <w:ind w:left="0" w:hanging="360"/>
        <w:jc w:val="both"/>
        <w:rPr>
          <w:sz w:val="20"/>
          <w:sz w:val="20"/>
          <w:szCs w:val="20"/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После получения ответного письма с подтверждением от оргкомитета оплатить участие в конференции. Публикация статей будет осуществляться только после внесения организационного взноса. </w:t>
      </w:r>
      <w:r/>
    </w:p>
    <w:p>
      <w:pPr>
        <w:pStyle w:val="Normal"/>
        <w:spacing w:lineRule="auto" w:line="240" w:before="0" w:after="0"/>
        <w:jc w:val="both"/>
        <w:rPr>
          <w:sz w:val="20"/>
          <w:sz w:val="20"/>
          <w:szCs w:val="20"/>
          <w:rFonts w:ascii="Times New Roman" w:hAnsi="Times New Roman"/>
          <w:lang w:eastAsia="ru-RU"/>
        </w:rPr>
      </w:pPr>
      <w:r>
        <w:rPr>
          <w:rFonts w:ascii="Times New Roman" w:hAnsi="Times New Roman"/>
          <w:b/>
          <w:sz w:val="20"/>
          <w:szCs w:val="20"/>
        </w:rPr>
        <w:t xml:space="preserve">Файлы </w:t>
      </w:r>
      <w:r>
        <w:rPr>
          <w:rFonts w:ascii="Times New Roman" w:hAnsi="Times New Roman"/>
          <w:sz w:val="20"/>
          <w:szCs w:val="20"/>
        </w:rPr>
        <w:t>статей и заявок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следует назвать по фамилии (например: Иванов И.И.-статья, Иванов И.И.-заявка). В теме письма укажите название конференции. </w:t>
      </w:r>
      <w:r>
        <w:rPr>
          <w:rFonts w:ascii="Times New Roman" w:hAnsi="Times New Roman"/>
          <w:sz w:val="20"/>
          <w:szCs w:val="20"/>
          <w:lang w:eastAsia="ru-RU"/>
        </w:rPr>
        <w:t>При получении материалов оргкомитет в течение 2 дней отправляет на электронный адрес автора письмо с подтверждением, а также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 суммой платежа и реквизитами для оплаты организационного взноса</w:t>
      </w:r>
      <w:r>
        <w:rPr>
          <w:rFonts w:ascii="Times New Roman" w:hAnsi="Times New Roman"/>
          <w:sz w:val="20"/>
          <w:szCs w:val="20"/>
          <w:lang w:eastAsia="ru-RU"/>
        </w:rPr>
        <w:t>. Участникам, не получившим подтверждения от оргкомитета, просьба продублировать материалы.</w:t>
      </w:r>
      <w:r/>
    </w:p>
    <w:p>
      <w:pPr>
        <w:pStyle w:val="Normal"/>
        <w:spacing w:lineRule="auto" w:line="240" w:before="0" w:after="0"/>
        <w:jc w:val="both"/>
        <w:rPr>
          <w:sz w:val="20"/>
          <w:sz w:val="20"/>
          <w:szCs w:val="20"/>
          <w:rFonts w:ascii="Times New Roman" w:hAnsi="Times New Roman"/>
        </w:rPr>
      </w:pPr>
      <w:r>
        <w:rPr>
          <w:rFonts w:ascii="Times New Roman" w:hAnsi="Times New Roman"/>
          <w:b/>
          <w:sz w:val="20"/>
          <w:szCs w:val="20"/>
        </w:rPr>
        <w:t>Организационный взнос составляет 130 руб. за страницу</w:t>
      </w:r>
      <w:r>
        <w:rPr>
          <w:rFonts w:ascii="Times New Roman" w:hAnsi="Times New Roman"/>
          <w:sz w:val="20"/>
          <w:szCs w:val="20"/>
        </w:rPr>
        <w:t xml:space="preserve"> (для иностранных участников – $4 за страницу). </w:t>
      </w:r>
      <w:r>
        <w:rPr>
          <w:rFonts w:ascii="Times New Roman" w:hAnsi="Times New Roman"/>
          <w:bCs/>
          <w:iCs/>
          <w:sz w:val="20"/>
          <w:szCs w:val="20"/>
          <w:lang w:eastAsia="ru-RU"/>
        </w:rPr>
        <w:t>Взнос покрывает расходы, связанные с печатью сборника материалов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конференции и его почтовой пересылкой участникам. </w:t>
      </w:r>
      <w:r>
        <w:rPr>
          <w:rFonts w:ascii="Times New Roman" w:hAnsi="Times New Roman"/>
          <w:sz w:val="20"/>
          <w:szCs w:val="20"/>
        </w:rPr>
        <w:t>Если требуется дополнительный экземпляр, то дополнительно оплачивается 200 руб. (для иностранных участников – $7).</w:t>
      </w:r>
      <w:r/>
    </w:p>
    <w:p>
      <w:pPr>
        <w:pStyle w:val="Normal"/>
        <w:pBdr>
          <w:bottom w:val="dashSmallGap" w:sz="8" w:space="1" w:color="00000A"/>
        </w:pBdr>
        <w:tabs>
          <w:tab w:val="left" w:pos="284" w:leader="none"/>
        </w:tabs>
        <w:spacing w:lineRule="auto" w:line="240" w:before="0" w:after="0"/>
        <w:jc w:val="both"/>
        <w:rPr>
          <w:sz w:val="10"/>
          <w:sz w:val="10"/>
          <w:szCs w:val="10"/>
          <w:iCs/>
          <w:bCs/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iCs/>
          <w:sz w:val="10"/>
          <w:szCs w:val="10"/>
          <w:lang w:eastAsia="ru-RU"/>
        </w:rPr>
      </w:r>
      <w:r/>
    </w:p>
    <w:p>
      <w:pPr>
        <w:pStyle w:val="Normal"/>
        <w:tabs>
          <w:tab w:val="left" w:pos="284" w:leader="none"/>
        </w:tabs>
        <w:spacing w:lineRule="auto" w:line="240" w:before="0" w:after="0"/>
        <w:jc w:val="center"/>
        <w:rPr>
          <w:sz w:val="10"/>
          <w:b/>
          <w:sz w:val="10"/>
          <w:b/>
          <w:szCs w:val="10"/>
          <w:rFonts w:ascii="Times New Roman" w:hAnsi="Times New Roman"/>
          <w:lang w:eastAsia="en-US"/>
        </w:rPr>
      </w:pPr>
      <w:r>
        <w:rPr>
          <w:rFonts w:ascii="Times New Roman" w:hAnsi="Times New Roman"/>
          <w:b/>
          <w:sz w:val="10"/>
          <w:szCs w:val="10"/>
        </w:rPr>
      </w:r>
      <w:r/>
    </w:p>
    <w:p>
      <w:pPr>
        <w:pStyle w:val="Normal"/>
        <w:tabs>
          <w:tab w:val="left" w:pos="284" w:leader="none"/>
        </w:tabs>
        <w:spacing w:lineRule="auto" w:line="240" w:before="0" w:after="0"/>
        <w:jc w:val="center"/>
        <w:rPr>
          <w:sz w:val="18"/>
          <w:b/>
          <w:sz w:val="18"/>
          <w:b/>
          <w:szCs w:val="18"/>
          <w:rFonts w:ascii="Times New Roman" w:hAnsi="Times New Roman"/>
          <w:lang w:eastAsia="ru-RU"/>
        </w:rPr>
      </w:pPr>
      <w:r>
        <w:rPr>
          <w:rFonts w:ascii="Times New Roman" w:hAnsi="Times New Roman"/>
          <w:b/>
          <w:sz w:val="18"/>
          <w:szCs w:val="18"/>
          <w:lang w:eastAsia="ru-RU"/>
        </w:rPr>
        <w:t>ТРЕБОВАНИЯ К СТАТЬЕ</w:t>
      </w:r>
      <w:r/>
    </w:p>
    <w:p>
      <w:pPr>
        <w:pStyle w:val="Normal"/>
        <w:spacing w:lineRule="auto" w:line="240" w:before="0" w:after="0"/>
        <w:jc w:val="both"/>
        <w:rPr>
          <w:sz w:val="20"/>
          <w:sz w:val="20"/>
          <w:szCs w:val="20"/>
          <w:rFonts w:ascii="Times New Roman" w:hAnsi="Times New Roman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</w:r>
      <w:r/>
    </w:p>
    <w:p>
      <w:pPr>
        <w:sectPr>
          <w:type w:val="continuous"/>
          <w:pgSz w:w="11906" w:h="16838"/>
          <w:pgMar w:left="510" w:right="510" w:header="0" w:top="510" w:footer="0" w:bottom="510" w:gutter="0"/>
          <w:formProt w:val="false"/>
          <w:textDirection w:val="lrTb"/>
          <w:docGrid w:type="default" w:linePitch="312" w:charSpace="4294965247"/>
        </w:sectPr>
      </w:pPr>
    </w:p>
    <w:p>
      <w:pPr>
        <w:pStyle w:val="ListParagraph"/>
        <w:numPr>
          <w:ilvl w:val="0"/>
          <w:numId w:val="2"/>
        </w:numPr>
        <w:tabs>
          <w:tab w:val="left" w:pos="0" w:leader="none"/>
          <w:tab w:val="left" w:pos="284" w:leader="none"/>
        </w:tabs>
        <w:spacing w:lineRule="auto" w:line="240" w:before="0" w:after="0"/>
        <w:ind w:left="0" w:hanging="360"/>
        <w:jc w:val="both"/>
        <w:rPr>
          <w:sz w:val="20"/>
          <w:sz w:val="20"/>
          <w:szCs w:val="20"/>
          <w:rFonts w:ascii="Times New Roman" w:hAnsi="Times New Roman"/>
          <w:lang w:val="en-US" w:eastAsia="ru-RU"/>
        </w:rPr>
      </w:pPr>
      <w:r>
        <w:rPr>
          <w:rFonts w:ascii="Times New Roman" w:hAnsi="Times New Roman"/>
          <w:sz w:val="20"/>
          <w:szCs w:val="20"/>
        </w:rPr>
        <w:t xml:space="preserve">Объем: от </w:t>
      </w:r>
      <w:r>
        <w:rPr>
          <w:rFonts w:ascii="Times New Roman" w:hAnsi="Times New Roman"/>
          <w:b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 xml:space="preserve"> до </w:t>
      </w:r>
      <w:r>
        <w:rPr>
          <w:rFonts w:ascii="Times New Roman" w:hAnsi="Times New Roman"/>
          <w:b/>
          <w:sz w:val="20"/>
          <w:szCs w:val="20"/>
        </w:rPr>
        <w:t>15</w:t>
      </w:r>
      <w:r>
        <w:rPr>
          <w:rFonts w:ascii="Times New Roman" w:hAnsi="Times New Roman"/>
          <w:sz w:val="20"/>
          <w:szCs w:val="20"/>
        </w:rPr>
        <w:t xml:space="preserve"> страниц.</w:t>
      </w:r>
      <w:r/>
    </w:p>
    <w:p>
      <w:pPr>
        <w:pStyle w:val="ListParagraph"/>
        <w:numPr>
          <w:ilvl w:val="0"/>
          <w:numId w:val="2"/>
        </w:numPr>
        <w:tabs>
          <w:tab w:val="left" w:pos="0" w:leader="none"/>
          <w:tab w:val="left" w:pos="284" w:leader="none"/>
        </w:tabs>
        <w:spacing w:lineRule="auto" w:line="240" w:before="0" w:after="0"/>
        <w:ind w:left="0" w:hanging="360"/>
        <w:jc w:val="both"/>
        <w:rPr>
          <w:sz w:val="20"/>
          <w:sz w:val="20"/>
          <w:szCs w:val="20"/>
          <w:rFonts w:ascii="Times New Roman" w:hAnsi="Times New Roman"/>
          <w:lang w:val="en-US" w:eastAsia="ru-RU"/>
        </w:rPr>
      </w:pPr>
      <w:r>
        <w:rPr>
          <w:rFonts w:ascii="Times New Roman" w:hAnsi="Times New Roman"/>
          <w:sz w:val="20"/>
          <w:szCs w:val="20"/>
        </w:rPr>
        <w:t>Формат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>текста</w:t>
      </w:r>
      <w:r>
        <w:rPr>
          <w:rFonts w:ascii="Times New Roman" w:hAnsi="Times New Roman"/>
          <w:sz w:val="20"/>
          <w:szCs w:val="20"/>
          <w:lang w:val="en-US"/>
        </w:rPr>
        <w:t xml:space="preserve">: </w:t>
      </w:r>
      <w:r>
        <w:rPr>
          <w:rFonts w:ascii="Times New Roman" w:hAnsi="Times New Roman"/>
          <w:b/>
          <w:sz w:val="20"/>
          <w:szCs w:val="20"/>
          <w:lang w:val="en-US"/>
        </w:rPr>
        <w:t>Microsoft Word (*.doc, *.docx)</w:t>
      </w:r>
      <w:r>
        <w:rPr>
          <w:rFonts w:ascii="Times New Roman" w:hAnsi="Times New Roman"/>
          <w:sz w:val="20"/>
          <w:szCs w:val="20"/>
          <w:lang w:val="en-US"/>
        </w:rPr>
        <w:t>.</w:t>
      </w:r>
      <w:r/>
    </w:p>
    <w:p>
      <w:pPr>
        <w:pStyle w:val="1"/>
        <w:numPr>
          <w:ilvl w:val="0"/>
          <w:numId w:val="2"/>
        </w:numPr>
        <w:shd w:val="clear" w:color="auto" w:themeColor="" w:themeTint="" w:themeShade="" w:fill="auto" w:themeFill="" w:themeFillTint="" w:themeFillShade=""/>
        <w:tabs>
          <w:tab w:val="left" w:pos="0" w:leader="none"/>
          <w:tab w:val="left" w:pos="284" w:leader="none"/>
        </w:tabs>
        <w:spacing w:lineRule="auto" w:line="240" w:before="0" w:after="200"/>
        <w:ind w:left="0" w:hanging="360"/>
        <w:jc w:val="both"/>
        <w:rPr>
          <w:sz w:val="20"/>
          <w:sz w:val="20"/>
          <w:szCs w:val="20"/>
          <w:lang w:eastAsia="ru-RU"/>
        </w:rPr>
      </w:pPr>
      <w:r>
        <w:rPr>
          <w:sz w:val="20"/>
          <w:szCs w:val="20"/>
        </w:rPr>
        <w:t xml:space="preserve">Формат страницы: </w:t>
      </w:r>
      <w:r>
        <w:rPr>
          <w:b/>
          <w:sz w:val="20"/>
          <w:szCs w:val="20"/>
        </w:rPr>
        <w:t>А4 (210x297 мм)</w:t>
      </w:r>
      <w:r>
        <w:rPr>
          <w:sz w:val="20"/>
          <w:szCs w:val="20"/>
        </w:rPr>
        <w:t>.</w:t>
      </w:r>
      <w:r/>
    </w:p>
    <w:p>
      <w:pPr>
        <w:pStyle w:val="1"/>
        <w:numPr>
          <w:ilvl w:val="0"/>
          <w:numId w:val="2"/>
        </w:numPr>
        <w:shd w:val="clear" w:color="auto" w:themeColor="" w:themeTint="" w:themeShade="" w:fill="auto" w:themeFill="" w:themeFillTint="" w:themeFillShade=""/>
        <w:tabs>
          <w:tab w:val="left" w:pos="0" w:leader="none"/>
          <w:tab w:val="left" w:pos="284" w:leader="none"/>
        </w:tabs>
        <w:spacing w:lineRule="auto" w:line="240" w:before="0" w:after="200"/>
        <w:ind w:left="0" w:hanging="360"/>
        <w:jc w:val="both"/>
        <w:rPr>
          <w:sz w:val="20"/>
          <w:sz w:val="20"/>
          <w:szCs w:val="20"/>
          <w:lang w:eastAsia="ru-RU"/>
        </w:rPr>
      </w:pPr>
      <w:r>
        <w:rPr>
          <w:sz w:val="20"/>
          <w:szCs w:val="20"/>
        </w:rPr>
        <w:t xml:space="preserve">Ориентация: </w:t>
      </w:r>
      <w:r>
        <w:rPr>
          <w:b/>
          <w:sz w:val="20"/>
          <w:szCs w:val="20"/>
        </w:rPr>
        <w:t>книжная</w:t>
      </w:r>
      <w:r>
        <w:rPr>
          <w:sz w:val="20"/>
          <w:szCs w:val="20"/>
        </w:rPr>
        <w:t>.</w:t>
      </w:r>
      <w:r/>
    </w:p>
    <w:p>
      <w:pPr>
        <w:pStyle w:val="1"/>
        <w:numPr>
          <w:ilvl w:val="0"/>
          <w:numId w:val="2"/>
        </w:numPr>
        <w:shd w:val="clear" w:color="auto" w:themeColor="" w:themeTint="" w:themeShade="" w:fill="auto" w:themeFill="" w:themeFillTint="" w:themeFillShade=""/>
        <w:tabs>
          <w:tab w:val="left" w:pos="0" w:leader="none"/>
          <w:tab w:val="left" w:pos="284" w:leader="none"/>
        </w:tabs>
        <w:spacing w:lineRule="auto" w:line="240" w:before="0" w:after="200"/>
        <w:ind w:left="0" w:hanging="360"/>
        <w:jc w:val="both"/>
        <w:rPr>
          <w:sz w:val="20"/>
          <w:sz w:val="20"/>
          <w:szCs w:val="20"/>
          <w:lang w:eastAsia="ru-RU"/>
        </w:rPr>
      </w:pPr>
      <w:r>
        <w:rPr>
          <w:sz w:val="20"/>
          <w:szCs w:val="20"/>
        </w:rPr>
        <w:t xml:space="preserve">Поля (верхнее, нижнее, левое, правое): </w:t>
      </w:r>
      <w:r>
        <w:rPr>
          <w:b/>
          <w:sz w:val="20"/>
          <w:szCs w:val="20"/>
        </w:rPr>
        <w:t>по 2 см</w:t>
      </w:r>
      <w:r>
        <w:rPr>
          <w:sz w:val="20"/>
          <w:szCs w:val="20"/>
        </w:rPr>
        <w:t>.</w:t>
      </w:r>
      <w:r/>
    </w:p>
    <w:p>
      <w:pPr>
        <w:pStyle w:val="31"/>
        <w:numPr>
          <w:ilvl w:val="0"/>
          <w:numId w:val="2"/>
        </w:numPr>
        <w:shd w:val="clear" w:color="auto" w:themeColor="" w:themeTint="" w:themeShade="" w:fill="auto" w:themeFill="" w:themeFillTint="" w:themeFillShade=""/>
        <w:tabs>
          <w:tab w:val="left" w:pos="0" w:leader="none"/>
          <w:tab w:val="left" w:pos="284" w:leader="none"/>
        </w:tabs>
        <w:spacing w:lineRule="auto" w:line="240" w:before="0" w:after="200"/>
        <w:ind w:left="0" w:hanging="360"/>
        <w:jc w:val="both"/>
        <w:rPr>
          <w:sz w:val="20"/>
          <w:sz w:val="20"/>
          <w:szCs w:val="20"/>
          <w:lang w:eastAsia="ru-RU"/>
        </w:rPr>
      </w:pPr>
      <w:r>
        <w:rPr>
          <w:sz w:val="20"/>
          <w:szCs w:val="20"/>
        </w:rPr>
        <w:t xml:space="preserve">Шрифт: размер (кегль) – </w:t>
      </w:r>
      <w:r>
        <w:rPr>
          <w:b/>
          <w:sz w:val="20"/>
          <w:szCs w:val="20"/>
        </w:rPr>
        <w:t>14</w:t>
      </w:r>
      <w:r>
        <w:rPr>
          <w:sz w:val="20"/>
          <w:szCs w:val="20"/>
        </w:rPr>
        <w:t xml:space="preserve">, тип – </w:t>
      </w:r>
      <w:r>
        <w:rPr>
          <w:b/>
          <w:sz w:val="20"/>
          <w:szCs w:val="20"/>
          <w:lang w:val="en-US"/>
        </w:rPr>
        <w:t>Times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New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Roman</w:t>
      </w:r>
      <w:r>
        <w:rPr>
          <w:sz w:val="20"/>
          <w:szCs w:val="20"/>
        </w:rPr>
        <w:t>.</w:t>
      </w:r>
      <w:r/>
    </w:p>
    <w:p>
      <w:pPr>
        <w:pStyle w:val="31"/>
        <w:numPr>
          <w:ilvl w:val="0"/>
          <w:numId w:val="2"/>
        </w:numPr>
        <w:shd w:val="clear" w:color="auto" w:themeColor="" w:themeTint="" w:themeShade="" w:fill="auto" w:themeFill="" w:themeFillTint="" w:themeFillShade=""/>
        <w:tabs>
          <w:tab w:val="left" w:pos="0" w:leader="none"/>
          <w:tab w:val="left" w:pos="284" w:leader="none"/>
        </w:tabs>
        <w:spacing w:lineRule="auto" w:line="240" w:before="0" w:after="200"/>
        <w:ind w:left="0" w:hanging="360"/>
        <w:jc w:val="both"/>
        <w:rPr>
          <w:sz w:val="20"/>
          <w:sz w:val="20"/>
          <w:szCs w:val="20"/>
          <w:lang w:eastAsia="ru-RU"/>
        </w:rPr>
      </w:pPr>
      <w:r>
        <w:rPr>
          <w:sz w:val="20"/>
          <w:szCs w:val="20"/>
        </w:rPr>
        <w:t xml:space="preserve">Выравнивание: </w:t>
      </w:r>
      <w:r>
        <w:rPr>
          <w:b/>
          <w:sz w:val="20"/>
          <w:szCs w:val="20"/>
        </w:rPr>
        <w:t>по ширине</w:t>
      </w:r>
      <w:r>
        <w:rPr>
          <w:sz w:val="20"/>
          <w:szCs w:val="20"/>
        </w:rPr>
        <w:t>.</w:t>
      </w:r>
      <w:r/>
    </w:p>
    <w:p>
      <w:pPr>
        <w:pStyle w:val="1"/>
        <w:numPr>
          <w:ilvl w:val="0"/>
          <w:numId w:val="2"/>
        </w:numPr>
        <w:shd w:val="clear" w:color="auto" w:themeColor="" w:themeTint="" w:themeShade="" w:fill="auto" w:themeFill="" w:themeFillTint="" w:themeFillShade=""/>
        <w:tabs>
          <w:tab w:val="left" w:pos="0" w:leader="none"/>
          <w:tab w:val="left" w:pos="284" w:leader="none"/>
        </w:tabs>
        <w:spacing w:lineRule="auto" w:line="240" w:before="0" w:after="200"/>
        <w:ind w:left="0" w:hanging="360"/>
        <w:jc w:val="both"/>
        <w:rPr>
          <w:sz w:val="20"/>
          <w:sz w:val="20"/>
          <w:szCs w:val="20"/>
          <w:lang w:eastAsia="ru-RU"/>
        </w:rPr>
      </w:pPr>
      <w:r>
        <w:rPr>
          <w:sz w:val="20"/>
          <w:szCs w:val="20"/>
        </w:rPr>
        <w:t xml:space="preserve">Межстрочный интервал: </w:t>
      </w:r>
      <w:r>
        <w:rPr>
          <w:b/>
          <w:sz w:val="20"/>
          <w:szCs w:val="20"/>
        </w:rPr>
        <w:t>полуторный</w:t>
      </w:r>
      <w:r>
        <w:rPr>
          <w:sz w:val="20"/>
          <w:szCs w:val="20"/>
        </w:rPr>
        <w:t>.</w:t>
      </w:r>
      <w:r/>
    </w:p>
    <w:p>
      <w:pPr>
        <w:pStyle w:val="ListParagraph"/>
        <w:numPr>
          <w:ilvl w:val="0"/>
          <w:numId w:val="2"/>
        </w:numPr>
        <w:tabs>
          <w:tab w:val="left" w:pos="0" w:leader="none"/>
          <w:tab w:val="left" w:pos="284" w:leader="none"/>
        </w:tabs>
        <w:spacing w:lineRule="auto" w:line="240" w:before="0" w:after="0"/>
        <w:ind w:left="0" w:hanging="360"/>
        <w:jc w:val="both"/>
        <w:rPr>
          <w:sz w:val="20"/>
          <w:sz w:val="20"/>
          <w:szCs w:val="20"/>
          <w:rFonts w:ascii="Times New Roman" w:hAnsi="Times New Roman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В начале статьи слева необходимо указать номер УДК. </w:t>
      </w:r>
      <w:r/>
    </w:p>
    <w:p>
      <w:pPr>
        <w:pStyle w:val="Normal"/>
      </w:pPr>
      <w:r>
        <w:br w:type="column"/>
      </w:r>
      <w:r>
        <w:rPr>
          <w:rFonts w:ascii="Times New Roman" w:hAnsi="Times New Roman"/>
          <w:spacing w:val="-2"/>
          <w:sz w:val="20"/>
          <w:szCs w:val="20"/>
        </w:rPr>
        <w:t>В с</w:t>
      </w:r>
      <w:r>
        <w:rPr/>
        <w:t>лучае возникновения затруднений, можно воспользоваться</w:t>
      </w:r>
      <w:r>
        <w:rPr>
          <w:rFonts w:ascii="Times New Roman" w:hAnsi="Times New Roman"/>
          <w:sz w:val="20"/>
          <w:szCs w:val="20"/>
        </w:rPr>
        <w:t xml:space="preserve"> справочником УДК на сайте </w:t>
      </w:r>
      <w:hyperlink r:id="rId3">
        <w:r>
          <w:rPr>
            <w:rStyle w:val="Style15"/>
            <w:rFonts w:ascii="Times New Roman" w:hAnsi="Times New Roman"/>
            <w:b/>
            <w:sz w:val="20"/>
            <w:szCs w:val="20"/>
          </w:rPr>
          <w:t>http://teacode.com/online/udc/</w:t>
        </w:r>
      </w:hyperlink>
      <w:r>
        <w:rPr>
          <w:rFonts w:ascii="Times New Roman" w:hAnsi="Times New Roman"/>
          <w:sz w:val="20"/>
          <w:szCs w:val="20"/>
        </w:rPr>
        <w:t>.</w:t>
      </w:r>
      <w:r/>
    </w:p>
    <w:p>
      <w:pPr>
        <w:pStyle w:val="ListParagraph"/>
        <w:numPr>
          <w:ilvl w:val="0"/>
          <w:numId w:val="2"/>
        </w:numPr>
        <w:tabs>
          <w:tab w:val="left" w:pos="0" w:leader="none"/>
          <w:tab w:val="left" w:pos="284" w:leader="none"/>
        </w:tabs>
        <w:spacing w:lineRule="auto" w:line="240" w:before="0" w:after="0"/>
        <w:ind w:left="0" w:hanging="360"/>
        <w:jc w:val="both"/>
        <w:rPr>
          <w:sz w:val="20"/>
          <w:sz w:val="20"/>
          <w:szCs w:val="20"/>
          <w:rFonts w:ascii="Times New Roman" w:hAnsi="Times New Roman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Используемая литература оформляется в конце текста под названием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«Список использованной литературы»</w:t>
      </w:r>
      <w:r>
        <w:rPr>
          <w:rFonts w:ascii="Times New Roman" w:hAnsi="Times New Roman"/>
          <w:sz w:val="20"/>
          <w:szCs w:val="20"/>
          <w:lang w:eastAsia="ru-RU"/>
        </w:rPr>
        <w:t>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/>
    </w:p>
    <w:p>
      <w:pPr>
        <w:pStyle w:val="Normal"/>
        <w:numPr>
          <w:ilvl w:val="0"/>
          <w:numId w:val="2"/>
        </w:numPr>
        <w:tabs>
          <w:tab w:val="left" w:pos="0" w:leader="none"/>
          <w:tab w:val="left" w:pos="284" w:leader="none"/>
        </w:tabs>
        <w:spacing w:lineRule="auto" w:line="240" w:before="0" w:after="0"/>
        <w:ind w:left="0" w:hanging="360"/>
        <w:jc w:val="both"/>
        <w:rPr>
          <w:sz w:val="20"/>
          <w:sz w:val="20"/>
          <w:szCs w:val="20"/>
          <w:rFonts w:ascii="Times New Roman" w:hAnsi="Times New Roman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В конце статьи ставится знак охраны авторского права </w:t>
      </w:r>
      <w:r>
        <w:rPr>
          <w:rFonts w:ascii="Times New Roman" w:hAnsi="Times New Roman"/>
          <w:sz w:val="18"/>
          <w:szCs w:val="18"/>
        </w:rPr>
        <w:t>©</w:t>
      </w:r>
      <w:r>
        <w:rPr>
          <w:rFonts w:ascii="Times New Roman" w:hAnsi="Times New Roman"/>
          <w:sz w:val="20"/>
          <w:szCs w:val="20"/>
        </w:rPr>
        <w:t>, фамилия и инициалы автора, а также год публикации – 2015.</w:t>
      </w:r>
      <w:r/>
    </w:p>
    <w:p>
      <w:pPr>
        <w:sectPr>
          <w:type w:val="continuous"/>
          <w:pgSz w:w="11906" w:h="16838"/>
          <w:pgMar w:left="510" w:right="510" w:header="0" w:top="510" w:footer="0" w:bottom="510" w:gutter="0"/>
          <w:cols w:num="2" w:space="226" w:equalWidth="true" w:sep="false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pBdr>
          <w:bottom w:val="dashSmallGap" w:sz="8" w:space="1" w:color="00000A"/>
        </w:pBdr>
        <w:tabs>
          <w:tab w:val="left" w:pos="284" w:leader="none"/>
        </w:tabs>
        <w:spacing w:lineRule="auto" w:line="240" w:before="0" w:after="0"/>
        <w:jc w:val="both"/>
        <w:rPr>
          <w:sz w:val="10"/>
          <w:sz w:val="10"/>
          <w:szCs w:val="10"/>
          <w:iCs/>
          <w:bCs/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iCs/>
          <w:sz w:val="10"/>
          <w:szCs w:val="10"/>
          <w:lang w:eastAsia="ru-RU"/>
        </w:rPr>
      </w:r>
      <w:r/>
    </w:p>
    <w:p>
      <w:pPr>
        <w:pStyle w:val="Normal"/>
        <w:tabs>
          <w:tab w:val="left" w:pos="284" w:leader="none"/>
        </w:tabs>
        <w:spacing w:lineRule="auto" w:line="240" w:before="0" w:after="0"/>
        <w:jc w:val="center"/>
        <w:rPr>
          <w:sz w:val="10"/>
          <w:b/>
          <w:sz w:val="10"/>
          <w:b/>
          <w:szCs w:val="10"/>
          <w:rFonts w:ascii="Times New Roman" w:hAnsi="Times New Roman"/>
          <w:lang w:eastAsia="en-US"/>
        </w:rPr>
      </w:pPr>
      <w:r>
        <w:rPr>
          <w:rFonts w:ascii="Times New Roman" w:hAnsi="Times New Roman"/>
          <w:b/>
          <w:sz w:val="10"/>
          <w:szCs w:val="10"/>
        </w:rPr>
      </w:r>
      <w:r/>
    </w:p>
    <w:p>
      <w:pPr>
        <w:pStyle w:val="Normal"/>
        <w:tabs>
          <w:tab w:val="left" w:pos="284" w:leader="none"/>
        </w:tabs>
        <w:spacing w:lineRule="auto" w:line="240" w:before="0" w:after="0"/>
        <w:jc w:val="center"/>
        <w:rPr>
          <w:sz w:val="20"/>
          <w:b/>
          <w:sz w:val="20"/>
          <w:b/>
          <w:szCs w:val="20"/>
          <w:rFonts w:ascii="Times New Roman" w:hAnsi="Times New Roman"/>
        </w:rPr>
      </w:pPr>
      <w:r>
        <w:rPr>
          <w:rFonts w:ascii="Times New Roman" w:hAnsi="Times New Roman"/>
          <w:b/>
          <w:sz w:val="20"/>
          <w:szCs w:val="20"/>
        </w:rPr>
        <w:t>ОБРАЗЕЦ ОФОРМЛЕНИЯ СТАТЬИ</w:t>
      </w:r>
      <w:r>
        <w:rPr>
          <w:rStyle w:val="Style22"/>
          <w:rFonts w:ascii="Times New Roman" w:hAnsi="Times New Roman"/>
          <w:b/>
          <w:sz w:val="20"/>
          <w:szCs w:val="20"/>
        </w:rPr>
        <w:footnoteReference w:id="2"/>
      </w:r>
      <w:r/>
    </w:p>
    <w:p>
      <w:pPr>
        <w:pStyle w:val="Normal"/>
        <w:tabs>
          <w:tab w:val="left" w:pos="284" w:leader="none"/>
        </w:tabs>
        <w:spacing w:lineRule="auto" w:line="240" w:before="0" w:after="0"/>
        <w:jc w:val="both"/>
        <w:rPr>
          <w:sz w:val="16"/>
          <w:b/>
          <w:sz w:val="16"/>
          <w:b/>
          <w:szCs w:val="16"/>
          <w:rFonts w:ascii="Times New Roman" w:hAnsi="Times New Roman"/>
          <w:lang w:eastAsia="en-US"/>
        </w:rPr>
      </w:pPr>
      <w:r>
        <w:rPr>
          <w:rFonts w:ascii="Times New Roman" w:hAnsi="Times New Roman"/>
          <w:b/>
          <w:sz w:val="16"/>
          <w:szCs w:val="16"/>
        </w:rPr>
      </w:r>
      <w:r/>
    </w:p>
    <w:p>
      <w:pPr>
        <w:pStyle w:val="Normal"/>
        <w:spacing w:lineRule="auto" w:line="240" w:before="0" w:after="0"/>
        <w:jc w:val="both"/>
        <w:rPr>
          <w:sz w:val="18"/>
          <w:b/>
          <w:sz w:val="18"/>
          <w:b/>
          <w:szCs w:val="18"/>
          <w:rFonts w:ascii="Times New Roman" w:hAnsi="Times New Roman"/>
        </w:rPr>
      </w:pPr>
      <w:r>
        <w:rPr>
          <w:rFonts w:ascii="Times New Roman" w:hAnsi="Times New Roman"/>
          <w:b/>
          <w:sz w:val="18"/>
          <w:szCs w:val="18"/>
        </w:rPr>
        <w:t>УДК 340.142</w:t>
      </w:r>
      <w:r/>
    </w:p>
    <w:p>
      <w:pPr>
        <w:pStyle w:val="Normal"/>
        <w:spacing w:lineRule="auto" w:line="240" w:before="0" w:after="0"/>
        <w:jc w:val="right"/>
        <w:rPr>
          <w:sz w:val="18"/>
          <w:b/>
          <w:sz w:val="18"/>
          <w:b/>
          <w:szCs w:val="18"/>
          <w:rFonts w:ascii="Times New Roman" w:hAnsi="Times New Roman"/>
        </w:rPr>
      </w:pPr>
      <w:r>
        <w:rPr>
          <w:rFonts w:ascii="Times New Roman" w:hAnsi="Times New Roman"/>
          <w:b/>
          <w:sz w:val="18"/>
          <w:szCs w:val="18"/>
        </w:rPr>
        <w:t>Иванов</w:t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И.И.,</w:t>
      </w:r>
      <w:r/>
    </w:p>
    <w:p>
      <w:pPr>
        <w:pStyle w:val="Normal"/>
        <w:spacing w:lineRule="auto" w:line="240" w:before="0" w:after="0"/>
        <w:jc w:val="right"/>
        <w:rPr>
          <w:sz w:val="18"/>
          <w:sz w:val="18"/>
          <w:szCs w:val="18"/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студент 5 курса юридического факультета</w:t>
      </w:r>
      <w:r/>
    </w:p>
    <w:p>
      <w:pPr>
        <w:pStyle w:val="Normal"/>
        <w:spacing w:lineRule="auto" w:line="240" w:before="0" w:after="0"/>
        <w:jc w:val="right"/>
        <w:rPr>
          <w:sz w:val="18"/>
          <w:sz w:val="18"/>
          <w:szCs w:val="18"/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Московского государственного университета,</w:t>
      </w:r>
      <w:r/>
    </w:p>
    <w:p>
      <w:pPr>
        <w:pStyle w:val="Normal"/>
        <w:spacing w:lineRule="auto" w:line="240" w:before="0" w:after="0"/>
        <w:jc w:val="right"/>
        <w:rPr>
          <w:sz w:val="18"/>
          <w:b/>
          <w:sz w:val="18"/>
          <w:b/>
          <w:szCs w:val="18"/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г. Москва, Российская Федерация</w:t>
      </w:r>
      <w:r/>
    </w:p>
    <w:p>
      <w:pPr>
        <w:pStyle w:val="Normal"/>
        <w:spacing w:lineRule="auto" w:line="240" w:before="0" w:after="0"/>
        <w:jc w:val="right"/>
        <w:rPr>
          <w:sz w:val="18"/>
          <w:b/>
          <w:sz w:val="18"/>
          <w:b/>
          <w:szCs w:val="18"/>
          <w:rFonts w:ascii="Times New Roman" w:hAnsi="Times New Roman"/>
          <w:lang w:eastAsia="en-US"/>
        </w:rPr>
      </w:pPr>
      <w:r>
        <w:rPr>
          <w:rFonts w:ascii="Times New Roman" w:hAnsi="Times New Roman"/>
          <w:b/>
          <w:sz w:val="18"/>
          <w:szCs w:val="18"/>
        </w:rPr>
      </w:r>
      <w:r/>
    </w:p>
    <w:p>
      <w:pPr>
        <w:pStyle w:val="Normal"/>
        <w:spacing w:lineRule="auto" w:line="240" w:before="0" w:after="0"/>
        <w:jc w:val="center"/>
        <w:rPr>
          <w:sz w:val="18"/>
          <w:b/>
          <w:sz w:val="18"/>
          <w:b/>
          <w:szCs w:val="18"/>
          <w:rFonts w:ascii="Times New Roman" w:hAnsi="Times New Roman"/>
        </w:rPr>
      </w:pPr>
      <w:r>
        <w:rPr>
          <w:rFonts w:ascii="Times New Roman" w:hAnsi="Times New Roman"/>
          <w:b/>
          <w:sz w:val="18"/>
          <w:szCs w:val="18"/>
        </w:rPr>
        <w:t>СУДЕБНОЕ РЕШЕНИЕ КАК ИСТОЧНИК ПРАВА</w:t>
      </w:r>
      <w:r/>
    </w:p>
    <w:p>
      <w:pPr>
        <w:pStyle w:val="Normal"/>
        <w:spacing w:lineRule="auto" w:line="240" w:before="0" w:after="0"/>
        <w:jc w:val="center"/>
        <w:rPr>
          <w:sz w:val="18"/>
          <w:b/>
          <w:sz w:val="18"/>
          <w:b/>
          <w:szCs w:val="18"/>
          <w:rFonts w:ascii="Times New Roman" w:hAnsi="Times New Roman"/>
          <w:lang w:eastAsia="en-US"/>
        </w:rPr>
      </w:pPr>
      <w:r>
        <w:rPr>
          <w:rFonts w:ascii="Times New Roman" w:hAnsi="Times New Roman"/>
          <w:b/>
          <w:sz w:val="18"/>
          <w:szCs w:val="18"/>
        </w:rPr>
      </w:r>
      <w:r/>
    </w:p>
    <w:p>
      <w:pPr>
        <w:pStyle w:val="Normal"/>
        <w:spacing w:lineRule="auto" w:line="240" w:before="0" w:after="0"/>
        <w:ind w:firstLine="709"/>
        <w:jc w:val="both"/>
        <w:rPr>
          <w:sz w:val="18"/>
          <w:sz w:val="18"/>
          <w:szCs w:val="18"/>
          <w:rFonts w:ascii="Times New Roman" w:hAnsi="Times New Roman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Текст статьи. Текст статьи. Текст статьи. Текст статьи. Текст статьи. Текст статьи. Текст статьи </w:t>
      </w:r>
      <w:r>
        <w:rPr>
          <w:rFonts w:ascii="Times New Roman" w:hAnsi="Times New Roman"/>
          <w:sz w:val="18"/>
          <w:szCs w:val="18"/>
        </w:rPr>
        <w:t>[1].</w:t>
      </w:r>
      <w:r/>
    </w:p>
    <w:p>
      <w:pPr>
        <w:pStyle w:val="Normal"/>
        <w:spacing w:lineRule="auto" w:line="240" w:before="0" w:after="0"/>
        <w:ind w:firstLine="709"/>
        <w:jc w:val="both"/>
        <w:rPr>
          <w:sz w:val="18"/>
          <w:sz w:val="18"/>
          <w:szCs w:val="18"/>
          <w:rFonts w:ascii="Times New Roman" w:hAnsi="Times New Roman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Текст статьи. Текст статьи. Текст статьи. Текст статьи. Текст статьи </w:t>
      </w:r>
      <w:r>
        <w:rPr>
          <w:rFonts w:ascii="Times New Roman" w:hAnsi="Times New Roman"/>
          <w:sz w:val="18"/>
          <w:szCs w:val="18"/>
        </w:rPr>
        <w:t xml:space="preserve">[2, с. 15]. </w:t>
      </w:r>
      <w:r>
        <w:rPr>
          <w:rFonts w:ascii="Times New Roman" w:hAnsi="Times New Roman"/>
          <w:color w:val="000000"/>
          <w:sz w:val="18"/>
          <w:szCs w:val="18"/>
        </w:rPr>
        <w:t xml:space="preserve">Текст статьи. Текст статьи </w:t>
      </w:r>
      <w:r>
        <w:rPr>
          <w:rFonts w:ascii="Times New Roman" w:hAnsi="Times New Roman"/>
          <w:sz w:val="18"/>
          <w:szCs w:val="18"/>
        </w:rPr>
        <w:t xml:space="preserve">[2, с. 20]. </w:t>
      </w:r>
      <w:r>
        <w:rPr>
          <w:rFonts w:ascii="Times New Roman" w:hAnsi="Times New Roman"/>
          <w:color w:val="000000"/>
          <w:sz w:val="18"/>
          <w:szCs w:val="18"/>
        </w:rPr>
        <w:t>Текст статьи. Текст статьи. Текст статьи. Текст статьи. Текст статьи.</w:t>
      </w:r>
      <w:r/>
    </w:p>
    <w:p>
      <w:pPr>
        <w:pStyle w:val="Normal"/>
        <w:spacing w:lineRule="auto" w:line="240" w:before="0" w:after="0"/>
        <w:ind w:firstLine="709"/>
        <w:jc w:val="both"/>
        <w:rPr>
          <w:sz w:val="18"/>
          <w:sz w:val="18"/>
          <w:szCs w:val="18"/>
          <w:rFonts w:ascii="Times New Roman" w:hAnsi="Times New Roman"/>
          <w:lang w:eastAsia="en-US"/>
        </w:rPr>
      </w:pPr>
      <w:r>
        <w:rPr>
          <w:rFonts w:ascii="Times New Roman" w:hAnsi="Times New Roman"/>
          <w:sz w:val="18"/>
          <w:szCs w:val="18"/>
        </w:rPr>
      </w:r>
      <w:r/>
    </w:p>
    <w:p>
      <w:pPr>
        <w:pStyle w:val="Normal"/>
        <w:spacing w:lineRule="auto" w:line="240" w:before="0" w:after="0"/>
        <w:jc w:val="center"/>
        <w:rPr>
          <w:sz w:val="18"/>
          <w:b/>
          <w:sz w:val="18"/>
          <w:b/>
          <w:szCs w:val="18"/>
          <w:rFonts w:ascii="Times New Roman" w:hAnsi="Times New Roman"/>
        </w:rPr>
      </w:pPr>
      <w:r>
        <w:rPr>
          <w:rFonts w:ascii="Times New Roman" w:hAnsi="Times New Roman"/>
          <w:b/>
          <w:sz w:val="18"/>
          <w:szCs w:val="18"/>
        </w:rPr>
        <w:t>Список использованной литературы</w:t>
      </w:r>
      <w:r/>
    </w:p>
    <w:p>
      <w:pPr>
        <w:pStyle w:val="Normal"/>
        <w:spacing w:lineRule="auto" w:line="240" w:before="0" w:after="0"/>
        <w:jc w:val="center"/>
        <w:rPr>
          <w:sz w:val="18"/>
          <w:b/>
          <w:sz w:val="18"/>
          <w:b/>
          <w:szCs w:val="18"/>
          <w:rFonts w:ascii="Times New Roman" w:hAnsi="Times New Roman"/>
          <w:lang w:eastAsia="en-US"/>
        </w:rPr>
      </w:pPr>
      <w:r>
        <w:rPr>
          <w:rFonts w:ascii="Times New Roman" w:hAnsi="Times New Roman"/>
          <w:b/>
          <w:sz w:val="18"/>
          <w:szCs w:val="18"/>
        </w:rPr>
      </w:r>
      <w:r/>
    </w:p>
    <w:p>
      <w:pPr>
        <w:pStyle w:val="Normal"/>
        <w:spacing w:lineRule="auto" w:line="240" w:before="0" w:after="0"/>
        <w:ind w:firstLine="709"/>
        <w:jc w:val="both"/>
        <w:rPr>
          <w:sz w:val="18"/>
          <w:sz w:val="18"/>
          <w:szCs w:val="18"/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1. Источник.</w:t>
      </w:r>
      <w:r/>
    </w:p>
    <w:p>
      <w:pPr>
        <w:pStyle w:val="Normal"/>
        <w:spacing w:lineRule="auto" w:line="240" w:before="0" w:after="0"/>
        <w:ind w:firstLine="709"/>
        <w:rPr>
          <w:sz w:val="18"/>
          <w:b/>
          <w:sz w:val="18"/>
          <w:b/>
          <w:szCs w:val="18"/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2. Источник.</w:t>
      </w:r>
      <w:r/>
    </w:p>
    <w:p>
      <w:pPr>
        <w:pStyle w:val="Normal"/>
        <w:tabs>
          <w:tab w:val="left" w:pos="284" w:leader="none"/>
        </w:tabs>
        <w:spacing w:lineRule="auto" w:line="240" w:before="0" w:after="0"/>
        <w:jc w:val="right"/>
        <w:rPr>
          <w:sz w:val="18"/>
          <w:sz w:val="18"/>
          <w:szCs w:val="18"/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© Иванов И.И., 2015</w:t>
      </w:r>
      <w:r/>
    </w:p>
    <w:p>
      <w:pPr>
        <w:pStyle w:val="Normal"/>
        <w:tabs>
          <w:tab w:val="left" w:pos="284" w:leader="none"/>
        </w:tabs>
        <w:spacing w:lineRule="auto" w:line="240" w:before="0" w:after="0"/>
        <w:jc w:val="center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ЗАЯВКА УЧАСТНИКА</w:t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Times New Roman" w:hAnsi="Times New Roman"/>
          <w:lang w:eastAsia="en-US"/>
        </w:rPr>
      </w:pPr>
      <w:r>
        <w:rPr>
          <w:rFonts w:ascii="Times New Roman" w:hAnsi="Times New Roman"/>
          <w:b/>
          <w:sz w:val="24"/>
          <w:szCs w:val="24"/>
        </w:rPr>
      </w:r>
      <w:r/>
    </w:p>
    <w:tbl>
      <w:tblPr>
        <w:tblW w:w="4950" w:type="pct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24" w:space="0" w:color="000001"/>
          <w:right w:val="single" w:sz="4" w:space="0" w:color="000001"/>
          <w:insideH w:val="single" w:sz="2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5268"/>
        <w:gridCol w:w="4851"/>
      </w:tblGrid>
      <w:tr>
        <w:trPr>
          <w:trHeight w:val="460" w:hRule="atLeast"/>
        </w:trPr>
        <w:tc>
          <w:tcPr>
            <w:tcW w:w="10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24" w:space="0" w:color="000001"/>
              <w:right w:val="single" w:sz="4" w:space="0" w:color="000001"/>
              <w:insideH w:val="single" w:sz="2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jc w:val="center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  <w:t>Настоящей заявкой подтверждается участие в МНПК МНПП-03 с публикацией статьи в сборнике</w:t>
            </w:r>
            <w:r/>
          </w:p>
        </w:tc>
      </w:tr>
      <w:tr>
        <w:trPr>
          <w:trHeight w:val="135" w:hRule="atLeast"/>
        </w:trPr>
        <w:tc>
          <w:tcPr>
            <w:tcW w:w="658" w:type="dxa"/>
            <w:vMerge w:val="restart"/>
            <w:tcBorders>
              <w:top w:val="single" w:sz="2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sz w:val="16"/>
                <w:sz w:val="16"/>
                <w:szCs w:val="16"/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Для оформления сертификатов</w:t>
            </w:r>
            <w:r/>
          </w:p>
        </w:tc>
        <w:tc>
          <w:tcPr>
            <w:tcW w:w="5268" w:type="dxa"/>
            <w:vMerge w:val="restart"/>
            <w:tcBorders>
              <w:top w:val="single" w:sz="2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авторов (полностью)</w:t>
            </w:r>
            <w:r/>
          </w:p>
        </w:tc>
        <w:tc>
          <w:tcPr>
            <w:tcW w:w="4851" w:type="dxa"/>
            <w:tcBorders>
              <w:top w:val="single" w:sz="2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Автор №1</w:t>
            </w:r>
            <w:r/>
          </w:p>
        </w:tc>
      </w:tr>
      <w:tr>
        <w:trPr>
          <w:trHeight w:val="135" w:hRule="atLeast"/>
        </w:trPr>
        <w:tc>
          <w:tcPr>
            <w:tcW w:w="658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268" w:type="dxa"/>
            <w:vMerge w:val="continue"/>
            <w:tcBorders>
              <w:top w:val="single" w:sz="2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Автор №2 (при наличии)</w:t>
            </w:r>
            <w:r/>
          </w:p>
        </w:tc>
      </w:tr>
      <w:tr>
        <w:trPr>
          <w:trHeight w:val="285" w:hRule="atLeast"/>
        </w:trPr>
        <w:tc>
          <w:tcPr>
            <w:tcW w:w="658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268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Автор №3 (при наличии)</w:t>
            </w:r>
            <w:r/>
          </w:p>
        </w:tc>
      </w:tr>
      <w:tr>
        <w:trPr>
          <w:trHeight w:val="243" w:hRule="atLeast"/>
        </w:trPr>
        <w:tc>
          <w:tcPr>
            <w:tcW w:w="658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268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авторов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дательном падеже </w:t>
            </w:r>
            <w:r>
              <w:rPr>
                <w:rFonts w:ascii="Times New Roman" w:hAnsi="Times New Roman"/>
                <w:sz w:val="24"/>
                <w:szCs w:val="24"/>
              </w:rPr>
              <w:t>(ответ на вопрос: 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кому?</w:t>
            </w:r>
            <w:r>
              <w:rPr>
                <w:rFonts w:ascii="Times New Roman" w:hAnsi="Times New Roman"/>
                <w:sz w:val="24"/>
                <w:szCs w:val="24"/>
              </w:rPr>
              <w:t>»,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т.е., например: 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Иванову Ивану Ивановичу</w:t>
            </w:r>
            <w:r>
              <w:rPr>
                <w:rFonts w:ascii="Times New Roman" w:hAnsi="Times New Roman"/>
                <w:sz w:val="24"/>
                <w:szCs w:val="24"/>
              </w:rPr>
              <w:t>»)</w:t>
            </w:r>
            <w:r/>
          </w:p>
        </w:tc>
        <w:tc>
          <w:tcPr>
            <w:tcW w:w="4851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Автору №1</w:t>
            </w:r>
            <w:r/>
          </w:p>
        </w:tc>
      </w:tr>
      <w:tr>
        <w:trPr>
          <w:trHeight w:val="210" w:hRule="atLeast"/>
        </w:trPr>
        <w:tc>
          <w:tcPr>
            <w:tcW w:w="658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268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Автору №2 (при наличии)</w:t>
            </w:r>
            <w:r/>
          </w:p>
        </w:tc>
      </w:tr>
      <w:tr>
        <w:trPr>
          <w:trHeight w:val="345" w:hRule="atLeast"/>
        </w:trPr>
        <w:tc>
          <w:tcPr>
            <w:tcW w:w="658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24" w:space="0" w:color="000001"/>
              <w:right w:val="single" w:sz="4" w:space="0" w:color="00000A"/>
              <w:insideH w:val="single" w:sz="2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268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24" w:space="0" w:color="000001"/>
              <w:right w:val="single" w:sz="4" w:space="0" w:color="00000A"/>
              <w:insideH w:val="single" w:sz="2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24" w:space="0" w:color="000001"/>
              <w:right w:val="single" w:sz="4" w:space="0" w:color="000001"/>
              <w:insideH w:val="single" w:sz="2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Автору №3 (при наличии)</w:t>
            </w:r>
            <w:r/>
          </w:p>
        </w:tc>
      </w:tr>
      <w:tr>
        <w:trPr>
          <w:trHeight w:val="460" w:hRule="atLeast"/>
        </w:trPr>
        <w:tc>
          <w:tcPr>
            <w:tcW w:w="6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sz w:val="16"/>
                <w:sz w:val="16"/>
                <w:szCs w:val="16"/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Для включения в сборник</w:t>
            </w:r>
            <w:r/>
          </w:p>
        </w:tc>
        <w:tc>
          <w:tcPr>
            <w:tcW w:w="5268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  <w:r/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sz w:val="22"/>
                <w:sz w:val="22"/>
                <w:szCs w:val="22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60" w:hRule="atLeast"/>
        </w:trPr>
        <w:tc>
          <w:tcPr>
            <w:tcW w:w="658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24" w:space="0" w:color="000001"/>
              <w:right w:val="single" w:sz="4" w:space="0" w:color="000001"/>
              <w:insideH w:val="single" w:sz="2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lang w:eastAsia="en-US"/>
              </w:rPr>
            </w:pPr>
            <w:r>
              <w:rPr/>
            </w:r>
            <w:r/>
          </w:p>
        </w:tc>
        <w:tc>
          <w:tcPr>
            <w:tcW w:w="5268" w:type="dxa"/>
            <w:tcBorders>
              <w:top w:val="single" w:sz="4" w:space="0" w:color="000001"/>
              <w:left w:val="single" w:sz="4" w:space="0" w:color="000001"/>
              <w:bottom w:val="single" w:sz="24" w:space="0" w:color="000001"/>
              <w:right w:val="single" w:sz="2" w:space="0" w:color="00000A"/>
              <w:insideH w:val="single" w:sz="24" w:space="0" w:color="000001"/>
              <w:insideV w:val="single" w:sz="2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</w:t>
            </w:r>
            <w:r/>
          </w:p>
          <w:p>
            <w:pPr>
              <w:pStyle w:val="Normal"/>
              <w:spacing w:lineRule="auto" w:line="240" w:before="0" w:after="0"/>
            </w:pPr>
            <w:r>
              <w:rPr>
                <w:rFonts w:ascii="Times New Roman" w:hAnsi="Times New Roman"/>
                <w:sz w:val="24"/>
                <w:szCs w:val="24"/>
              </w:rPr>
              <w:t>(оставьте один нужный вариант, остальные – удалите)</w:t>
            </w:r>
            <w:r/>
          </w:p>
        </w:tc>
        <w:tc>
          <w:tcPr>
            <w:tcW w:w="4851" w:type="dxa"/>
            <w:tcBorders>
              <w:top w:val="single" w:sz="4" w:space="0" w:color="000001"/>
              <w:left w:val="single" w:sz="2" w:space="0" w:color="00000A"/>
              <w:bottom w:val="single" w:sz="24" w:space="0" w:color="000001"/>
              <w:right w:val="single" w:sz="4" w:space="0" w:color="00000A"/>
              <w:insideH w:val="single" w:sz="24" w:space="0" w:color="000001"/>
              <w:insideV w:val="single" w:sz="4" w:space="0" w:color="00000A"/>
            </w:tcBorders>
            <w:shd w:color="auto" w:fill="auto" w:val="clear"/>
            <w:tcMar>
              <w:left w:w="11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6"/>
                <w:sz w:val="16"/>
                <w:szCs w:val="16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/>
          </w:p>
          <w:tbl>
            <w:tblPr>
              <w:tblW w:w="4713" w:type="dxa"/>
              <w:jc w:val="left"/>
              <w:tblInd w:w="0" w:type="dxa"/>
              <w:tblBorders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44"/>
              <w:gridCol w:w="2268"/>
            </w:tblGrid>
            <w:tr>
              <w:trPr/>
              <w:tc>
                <w:tcPr>
                  <w:tcW w:w="2444" w:type="dxa"/>
                  <w:tcBorders/>
                  <w:shd w:fill="auto" w:val="clear"/>
                </w:tcPr>
                <w:p>
                  <w:pPr>
                    <w:pStyle w:val="12"/>
                    <w:tabs>
                      <w:tab w:val="left" w:pos="426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Архитектура</w:t>
                  </w:r>
                  <w:r/>
                </w:p>
                <w:p>
                  <w:pPr>
                    <w:pStyle w:val="12"/>
                    <w:tabs>
                      <w:tab w:val="left" w:pos="426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Биологические науки</w:t>
                  </w:r>
                  <w:r/>
                </w:p>
                <w:p>
                  <w:pPr>
                    <w:pStyle w:val="12"/>
                    <w:tabs>
                      <w:tab w:val="left" w:pos="426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Ветеринарные науки</w:t>
                  </w:r>
                  <w:r/>
                </w:p>
                <w:p>
                  <w:pPr>
                    <w:pStyle w:val="12"/>
                    <w:tabs>
                      <w:tab w:val="left" w:pos="426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Военные науки</w:t>
                  </w:r>
                  <w:r/>
                </w:p>
                <w:p>
                  <w:pPr>
                    <w:pStyle w:val="12"/>
                    <w:tabs>
                      <w:tab w:val="left" w:pos="426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Географические науки</w:t>
                  </w:r>
                  <w:r/>
                </w:p>
                <w:p>
                  <w:pPr>
                    <w:pStyle w:val="12"/>
                    <w:tabs>
                      <w:tab w:val="left" w:pos="426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Геолого-минералогические науки</w:t>
                  </w:r>
                  <w:r/>
                </w:p>
                <w:p>
                  <w:pPr>
                    <w:pStyle w:val="12"/>
                    <w:tabs>
                      <w:tab w:val="left" w:pos="426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Искусствоведение</w:t>
                  </w:r>
                  <w:r/>
                </w:p>
                <w:p>
                  <w:pPr>
                    <w:pStyle w:val="12"/>
                    <w:tabs>
                      <w:tab w:val="left" w:pos="426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Исторические науки</w:t>
                  </w:r>
                  <w:r/>
                </w:p>
                <w:p>
                  <w:pPr>
                    <w:pStyle w:val="12"/>
                    <w:tabs>
                      <w:tab w:val="left" w:pos="370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Психологические науки</w:t>
                  </w:r>
                  <w:r/>
                </w:p>
                <w:p>
                  <w:pPr>
                    <w:pStyle w:val="12"/>
                    <w:tabs>
                      <w:tab w:val="left" w:pos="370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Сельскохозяйственные науки</w:t>
                  </w:r>
                  <w:r/>
                </w:p>
                <w:p>
                  <w:pPr>
                    <w:pStyle w:val="12"/>
                    <w:tabs>
                      <w:tab w:val="left" w:pos="370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Социологические науки</w:t>
                  </w:r>
                  <w:r/>
                </w:p>
              </w:tc>
              <w:tc>
                <w:tcPr>
                  <w:tcW w:w="2268" w:type="dxa"/>
                  <w:tcBorders/>
                  <w:shd w:fill="auto" w:val="clear"/>
                </w:tcPr>
                <w:p>
                  <w:pPr>
                    <w:pStyle w:val="12"/>
                    <w:tabs>
                      <w:tab w:val="left" w:pos="370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Медицинские науки</w:t>
                  </w:r>
                  <w:r/>
                </w:p>
                <w:p>
                  <w:pPr>
                    <w:pStyle w:val="12"/>
                    <w:tabs>
                      <w:tab w:val="left" w:pos="370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Педагогические науки</w:t>
                  </w:r>
                  <w:r/>
                </w:p>
                <w:p>
                  <w:pPr>
                    <w:pStyle w:val="12"/>
                    <w:tabs>
                      <w:tab w:val="left" w:pos="370" w:leader="none"/>
                    </w:tabs>
                    <w:ind w:right="0" w:hanging="0"/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Политические науки</w:t>
                  </w:r>
                  <w:r/>
                </w:p>
                <w:p>
                  <w:pPr>
                    <w:pStyle w:val="12"/>
                    <w:tabs>
                      <w:tab w:val="left" w:pos="370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Технические науки</w:t>
                  </w:r>
                  <w:r/>
                </w:p>
                <w:p>
                  <w:pPr>
                    <w:pStyle w:val="12"/>
                    <w:tabs>
                      <w:tab w:val="left" w:pos="370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Фармацевтические науки</w:t>
                  </w:r>
                  <w:r/>
                </w:p>
                <w:p>
                  <w:pPr>
                    <w:pStyle w:val="12"/>
                    <w:tabs>
                      <w:tab w:val="left" w:pos="370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Физико-математические науки</w:t>
                  </w:r>
                  <w:r/>
                </w:p>
                <w:p>
                  <w:pPr>
                    <w:pStyle w:val="12"/>
                    <w:tabs>
                      <w:tab w:val="left" w:pos="370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Филологические науки</w:t>
                  </w:r>
                  <w:r/>
                </w:p>
                <w:p>
                  <w:pPr>
                    <w:pStyle w:val="12"/>
                    <w:tabs>
                      <w:tab w:val="left" w:pos="370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Философские науки</w:t>
                  </w:r>
                  <w:r/>
                </w:p>
                <w:p>
                  <w:pPr>
                    <w:pStyle w:val="12"/>
                    <w:tabs>
                      <w:tab w:val="left" w:pos="370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Химические науки</w:t>
                  </w:r>
                  <w:r/>
                </w:p>
                <w:p>
                  <w:pPr>
                    <w:pStyle w:val="12"/>
                    <w:tabs>
                      <w:tab w:val="left" w:pos="370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Экономические науки</w:t>
                  </w:r>
                  <w:r/>
                </w:p>
                <w:p>
                  <w:pPr>
                    <w:pStyle w:val="12"/>
                    <w:tabs>
                      <w:tab w:val="left" w:pos="370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Юридические науки</w:t>
                  </w:r>
                  <w:r/>
                </w:p>
              </w:tc>
            </w:tr>
            <w:tr>
              <w:trPr/>
              <w:tc>
                <w:tcPr>
                  <w:tcW w:w="2444" w:type="dxa"/>
                  <w:tcBorders/>
                  <w:shd w:fill="auto" w:val="clear"/>
                </w:tcPr>
                <w:p>
                  <w:pPr>
                    <w:pStyle w:val="12"/>
                    <w:tabs>
                      <w:tab w:val="left" w:pos="426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  <w:rFonts w:ascii="Times New Roman" w:hAnsi="Times New Roman" w:eastAsia="Times New Roman"/>
                      <w:lang w:eastAsia="ru-RU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</w:r>
                  <w:r/>
                </w:p>
              </w:tc>
              <w:tc>
                <w:tcPr>
                  <w:tcW w:w="2268" w:type="dxa"/>
                  <w:tcBorders/>
                  <w:shd w:fill="auto" w:val="clear"/>
                </w:tcPr>
                <w:p>
                  <w:pPr>
                    <w:pStyle w:val="12"/>
                    <w:tabs>
                      <w:tab w:val="left" w:pos="370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  <w:rFonts w:ascii="Times New Roman" w:hAnsi="Times New Roman" w:eastAsia="Times New Roman"/>
                      <w:lang w:eastAsia="ru-RU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</w:r>
                  <w:r/>
                </w:p>
              </w:tc>
            </w:tr>
          </w:tbl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</w:r>
            <w:r/>
          </w:p>
        </w:tc>
      </w:tr>
      <w:tr>
        <w:trPr>
          <w:trHeight w:val="460" w:hRule="atLeast"/>
        </w:trPr>
        <w:tc>
          <w:tcPr>
            <w:tcW w:w="658" w:type="dxa"/>
            <w:vMerge w:val="restart"/>
            <w:tcBorders>
              <w:top w:val="single" w:sz="2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sz w:val="16"/>
                <w:sz w:val="16"/>
                <w:szCs w:val="16"/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Для бухгалтерии</w:t>
            </w:r>
            <w:r/>
          </w:p>
        </w:tc>
        <w:tc>
          <w:tcPr>
            <w:tcW w:w="5268" w:type="dxa"/>
            <w:vMerge w:val="restart"/>
            <w:tcBorders>
              <w:top w:val="single" w:sz="2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  <w:t>Предпочтительный способ оплаты оргвзноса</w:t>
            </w:r>
            <w:r/>
          </w:p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  <w:t>(оставьте один нужный вариант, остальные – удалите)</w:t>
            </w:r>
            <w:r/>
          </w:p>
        </w:tc>
        <w:tc>
          <w:tcPr>
            <w:tcW w:w="4851" w:type="dxa"/>
            <w:tcBorders>
              <w:top w:val="single" w:sz="2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  <w:t>Прошу выписать квитанцию для оплаты через Сбербанк или другой банк (РФ)</w:t>
            </w:r>
            <w:r/>
          </w:p>
        </w:tc>
      </w:tr>
      <w:tr>
        <w:trPr>
          <w:trHeight w:val="460" w:hRule="atLeast"/>
        </w:trPr>
        <w:tc>
          <w:tcPr>
            <w:tcW w:w="65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2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pacing w:lineRule="auto" w:line="240" w:before="0" w:after="200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</w:r>
            <w:r/>
          </w:p>
        </w:tc>
        <w:tc>
          <w:tcPr>
            <w:tcW w:w="485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  <w:t>Перечислю с карты на карту посредством Сбербанк Онлайн (РФ)</w:t>
            </w:r>
            <w:r/>
          </w:p>
        </w:tc>
      </w:tr>
      <w:tr>
        <w:trPr>
          <w:trHeight w:val="460" w:hRule="atLeast"/>
        </w:trPr>
        <w:tc>
          <w:tcPr>
            <w:tcW w:w="65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2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</w:r>
            <w:r/>
          </w:p>
        </w:tc>
        <w:tc>
          <w:tcPr>
            <w:tcW w:w="485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</w:pPr>
            <w:r>
              <w:rPr/>
              <w:t xml:space="preserve">Произведу оплату посредством </w:t>
            </w:r>
            <w:r>
              <w:rPr>
                <w:lang w:val="en-US"/>
              </w:rPr>
              <w:t>WebMoney</w:t>
            </w:r>
            <w:r>
              <w:rPr/>
              <w:t xml:space="preserve"> </w:t>
            </w:r>
            <w:r>
              <w:rPr>
                <w:lang w:val="en-US"/>
              </w:rPr>
              <w:t>Transfer</w:t>
            </w:r>
            <w:r/>
          </w:p>
        </w:tc>
      </w:tr>
      <w:tr>
        <w:trPr>
          <w:trHeight w:val="460" w:hRule="atLeast"/>
        </w:trPr>
        <w:tc>
          <w:tcPr>
            <w:tcW w:w="65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2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</w:r>
            <w:r/>
          </w:p>
        </w:tc>
        <w:tc>
          <w:tcPr>
            <w:tcW w:w="485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  <w:t>Произведу оплату посредством Яндекс.Денег</w:t>
            </w:r>
            <w:r/>
          </w:p>
        </w:tc>
      </w:tr>
      <w:tr>
        <w:trPr>
          <w:trHeight w:val="460" w:hRule="atLeast"/>
        </w:trPr>
        <w:tc>
          <w:tcPr>
            <w:tcW w:w="65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2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</w:r>
            <w:r/>
          </w:p>
        </w:tc>
        <w:tc>
          <w:tcPr>
            <w:tcW w:w="485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  <w:t>Произведу оплату посредством Visa QIWI Wallet</w:t>
            </w:r>
            <w:r/>
          </w:p>
        </w:tc>
      </w:tr>
      <w:tr>
        <w:trPr>
          <w:trHeight w:val="460" w:hRule="atLeast"/>
        </w:trPr>
        <w:tc>
          <w:tcPr>
            <w:tcW w:w="65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2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</w:r>
            <w:r/>
          </w:p>
        </w:tc>
        <w:tc>
          <w:tcPr>
            <w:tcW w:w="485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  <w:t>Оплата будет произведена из другой страны (не из Российской Федерации)</w:t>
            </w:r>
            <w:r/>
          </w:p>
        </w:tc>
      </w:tr>
      <w:tr>
        <w:trPr>
          <w:trHeight w:val="460" w:hRule="atLeast"/>
        </w:trPr>
        <w:tc>
          <w:tcPr>
            <w:tcW w:w="658" w:type="dxa"/>
            <w:vMerge w:val="restart"/>
            <w:tcBorders>
              <w:top w:val="single" w:sz="2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sz w:val="16"/>
                <w:sz w:val="16"/>
                <w:szCs w:val="16"/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Для комплектования бандероли</w:t>
            </w:r>
            <w:r/>
          </w:p>
        </w:tc>
        <w:tc>
          <w:tcPr>
            <w:tcW w:w="5268" w:type="dxa"/>
            <w:tcBorders>
              <w:top w:val="single" w:sz="2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  <w:t>Сколько экземпляров сборника требуется</w:t>
            </w:r>
            <w:r/>
          </w:p>
        </w:tc>
        <w:tc>
          <w:tcPr>
            <w:tcW w:w="4851" w:type="dxa"/>
            <w:tcBorders>
              <w:top w:val="single" w:sz="2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</w:r>
            <w:r/>
          </w:p>
        </w:tc>
      </w:tr>
      <w:tr>
        <w:trPr>
          <w:trHeight w:val="460" w:hRule="atLeast"/>
        </w:trPr>
        <w:tc>
          <w:tcPr>
            <w:tcW w:w="65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  <w:t>Адрес для отправки (индекс обязателен)</w:t>
            </w:r>
            <w:r/>
          </w:p>
        </w:tc>
        <w:tc>
          <w:tcPr>
            <w:tcW w:w="485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</w:r>
            <w:r/>
          </w:p>
        </w:tc>
      </w:tr>
      <w:tr>
        <w:trPr>
          <w:trHeight w:val="460" w:hRule="atLeast"/>
        </w:trPr>
        <w:tc>
          <w:tcPr>
            <w:tcW w:w="65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  <w:t>ФИО получателя бандероли</w:t>
            </w:r>
            <w:r/>
          </w:p>
        </w:tc>
        <w:tc>
          <w:tcPr>
            <w:tcW w:w="485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</w:r>
            <w:r/>
          </w:p>
        </w:tc>
      </w:tr>
    </w:tbl>
    <w:p>
      <w:pPr>
        <w:pStyle w:val="Normal"/>
        <w:tabs>
          <w:tab w:val="left" w:pos="3119" w:leader="none"/>
          <w:tab w:val="left" w:pos="5812" w:leader="none"/>
        </w:tabs>
        <w:spacing w:lineRule="auto" w:line="240" w:before="0" w:after="0"/>
        <w:rPr>
          <w:sz w:val="16"/>
          <w:sz w:val="16"/>
          <w:szCs w:val="16"/>
          <w:rFonts w:ascii="Times New Roman" w:hAnsi="Times New Roman"/>
          <w:lang w:eastAsia="en-US"/>
        </w:rPr>
      </w:pPr>
      <w:r>
        <w:rPr>
          <w:rFonts w:ascii="Times New Roman" w:hAnsi="Times New Roman"/>
          <w:sz w:val="16"/>
          <w:szCs w:val="16"/>
        </w:rPr>
      </w:r>
      <w:r/>
    </w:p>
    <w:p>
      <w:pPr>
        <w:pStyle w:val="Normal"/>
        <w:tabs>
          <w:tab w:val="left" w:pos="3119" w:leader="none"/>
          <w:tab w:val="left" w:pos="5812" w:leader="none"/>
        </w:tabs>
        <w:spacing w:lineRule="auto" w:line="240" w:before="0" w:after="0"/>
        <w:rPr>
          <w:sz w:val="16"/>
          <w:sz w:val="16"/>
          <w:szCs w:val="16"/>
          <w:rFonts w:ascii="Times New Roman" w:hAnsi="Times New Roman"/>
          <w:lang w:eastAsia="en-US"/>
        </w:rPr>
      </w:pPr>
      <w:r>
        <w:rPr>
          <w:rFonts w:ascii="Times New Roman" w:hAnsi="Times New Roman"/>
          <w:sz w:val="16"/>
          <w:szCs w:val="16"/>
        </w:rPr>
      </w:r>
      <w:r/>
    </w:p>
    <w:p>
      <w:pPr>
        <w:pStyle w:val="Normal"/>
        <w:tabs>
          <w:tab w:val="left" w:pos="3119" w:leader="none"/>
          <w:tab w:val="left" w:pos="5812" w:leader="none"/>
        </w:tabs>
        <w:spacing w:lineRule="auto" w:line="240" w:before="0" w:after="0"/>
        <w:rPr>
          <w:sz w:val="16"/>
          <w:sz w:val="16"/>
          <w:szCs w:val="16"/>
          <w:rFonts w:ascii="Times New Roman" w:hAnsi="Times New Roman"/>
          <w:lang w:eastAsia="en-US"/>
        </w:rPr>
      </w:pPr>
      <w:r>
        <w:rPr>
          <w:rFonts w:ascii="Times New Roman" w:hAnsi="Times New Roman"/>
          <w:sz w:val="16"/>
          <w:szCs w:val="16"/>
        </w:rPr>
      </w:r>
      <w:r/>
    </w:p>
    <w:p>
      <w:pPr>
        <w:pStyle w:val="Normal"/>
        <w:tabs>
          <w:tab w:val="left" w:pos="3119" w:leader="none"/>
          <w:tab w:val="left" w:pos="5812" w:leader="none"/>
        </w:tabs>
        <w:spacing w:lineRule="auto" w:line="240" w:before="0" w:after="0"/>
        <w:rPr>
          <w:sz w:val="16"/>
          <w:sz w:val="16"/>
          <w:szCs w:val="16"/>
          <w:rFonts w:ascii="Times New Roman" w:hAnsi="Times New Roman"/>
          <w:lang w:eastAsia="en-US"/>
        </w:rPr>
      </w:pPr>
      <w:r>
        <w:rPr>
          <w:rFonts w:ascii="Times New Roman" w:hAnsi="Times New Roman"/>
          <w:sz w:val="16"/>
          <w:szCs w:val="16"/>
        </w:rPr>
      </w:r>
      <w:r/>
    </w:p>
    <w:p>
      <w:pPr>
        <w:pStyle w:val="Normal"/>
        <w:tabs>
          <w:tab w:val="left" w:pos="3119" w:leader="none"/>
          <w:tab w:val="left" w:pos="5812" w:leader="none"/>
        </w:tabs>
        <w:spacing w:lineRule="auto" w:line="240" w:before="0" w:after="0"/>
        <w:rPr>
          <w:sz w:val="16"/>
          <w:sz w:val="16"/>
          <w:szCs w:val="16"/>
          <w:rFonts w:ascii="Times New Roman" w:hAnsi="Times New Roman"/>
          <w:lang w:eastAsia="en-US"/>
        </w:rPr>
      </w:pPr>
      <w:r>
        <w:rPr>
          <w:rFonts w:ascii="Times New Roman" w:hAnsi="Times New Roman"/>
          <w:sz w:val="16"/>
          <w:szCs w:val="16"/>
        </w:rPr>
      </w:r>
      <w:r/>
    </w:p>
    <w:p>
      <w:pPr>
        <w:pStyle w:val="Normal"/>
        <w:tabs>
          <w:tab w:val="left" w:pos="3119" w:leader="none"/>
          <w:tab w:val="left" w:pos="5812" w:leader="none"/>
        </w:tabs>
        <w:spacing w:lineRule="auto" w:line="240" w:before="0" w:after="0"/>
        <w:rPr>
          <w:sz w:val="22"/>
          <w:sz w:val="22"/>
          <w:szCs w:val="22"/>
          <w:lang w:eastAsia="en-US"/>
        </w:rPr>
      </w:pPr>
      <w:r>
        <w:rPr/>
      </w:r>
      <w:r/>
    </w:p>
    <w:sectPr>
      <w:footnotePr>
        <w:numFmt w:val="decimal"/>
      </w:footnotePr>
      <w:type w:val="continuous"/>
      <w:pgSz w:w="11906" w:h="16838"/>
      <w:pgMar w:left="510" w:right="510" w:header="0" w:top="510" w:footer="709" w:bottom="766" w:gutter="0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/>
    </w:p>
  </w:footnote>
  <w:footnote w:id="1" w:type="continuationSeparator">
    <w:p>
      <w:r>
        <w:continuationSeparator/>
      </w:r>
    </w:p>
  </w:footnote>
  <w:footnote w:id="2">
    <w:p>
      <w:pPr>
        <w:pStyle w:val="Style32"/>
        <w:spacing w:before="0" w:after="200"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 xml:space="preserve">Это примерная форма. При оформлении текста просим соблюдать </w:t>
      </w:r>
      <w:r>
        <w:rPr>
          <w:b/>
        </w:rPr>
        <w:t>требования к статье</w:t>
      </w:r>
      <w:r>
        <w:rPr/>
        <w:t>, перечисленные выше (пп. 1-11).</w:t>
      </w:r>
      <w:r/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uiPriority="0" w:name="Hyperlink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83264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rsid w:val="00d5214c"/>
    <w:rPr>
      <w:color w:val="000080"/>
      <w:u w:val="single"/>
      <w:lang w:val="zxx" w:eastAsia="zxx" w:bidi="zxx"/>
    </w:rPr>
  </w:style>
  <w:style w:type="character" w:styleId="Style16" w:customStyle="1">
    <w:name w:val="Основной текст_"/>
    <w:basedOn w:val="DefaultParagraphFont"/>
    <w:link w:val="1"/>
    <w:rsid w:val="00d5214c"/>
    <w:rPr>
      <w:rFonts w:ascii="Times New Roman" w:hAnsi="Times New Roman" w:eastAsia="Times New Roman" w:cs="Times New Roman"/>
      <w:sz w:val="24"/>
      <w:szCs w:val="24"/>
      <w:shd w:fill="FFFFFF" w:val="clear"/>
    </w:rPr>
  </w:style>
  <w:style w:type="character" w:styleId="5" w:customStyle="1">
    <w:name w:val="Основной текст (5)_"/>
    <w:basedOn w:val="DefaultParagraphFont"/>
    <w:link w:val="50"/>
    <w:rsid w:val="00d5214c"/>
    <w:rPr>
      <w:rFonts w:ascii="Times New Roman" w:hAnsi="Times New Roman" w:eastAsia="Times New Roman" w:cs="Times New Roman"/>
      <w:spacing w:val="-10"/>
      <w:sz w:val="24"/>
      <w:szCs w:val="24"/>
      <w:shd w:fill="FFFFFF" w:val="clear"/>
    </w:rPr>
  </w:style>
  <w:style w:type="character" w:styleId="50pt" w:customStyle="1">
    <w:name w:val="Основной текст (5) + Не полужирный;Интервал 0 pt"/>
    <w:basedOn w:val="5"/>
    <w:rsid w:val="00d5214c"/>
    <w:rPr>
      <w:rFonts w:ascii="Times New Roman" w:hAnsi="Times New Roman" w:eastAsia="Times New Roman" w:cs="Times New Roman"/>
      <w:spacing w:val="0"/>
      <w:sz w:val="24"/>
      <w:szCs w:val="24"/>
      <w:shd w:fill="FFFFFF" w:val="clear"/>
    </w:rPr>
  </w:style>
  <w:style w:type="character" w:styleId="6" w:customStyle="1">
    <w:name w:val="Основной текст (6)_"/>
    <w:basedOn w:val="DefaultParagraphFont"/>
    <w:link w:val="60"/>
    <w:rsid w:val="00d5214c"/>
    <w:rPr>
      <w:rFonts w:ascii="Times New Roman" w:hAnsi="Times New Roman" w:eastAsia="Times New Roman" w:cs="Times New Roman"/>
      <w:sz w:val="20"/>
      <w:szCs w:val="20"/>
      <w:shd w:fill="FFFFFF" w:val="clear"/>
    </w:rPr>
  </w:style>
  <w:style w:type="character" w:styleId="0pt" w:customStyle="1">
    <w:name w:val="Основной текст + Полужирный;Интервал 0 pt"/>
    <w:basedOn w:val="Style16"/>
    <w:rsid w:val="00d5214c"/>
    <w:rPr>
      <w:rFonts w:ascii="Times New Roman" w:hAnsi="Times New Roman" w:eastAsia="Times New Roman" w:cs="Times New Roman"/>
      <w:spacing w:val="-10"/>
      <w:sz w:val="24"/>
      <w:szCs w:val="24"/>
      <w:shd w:fill="FFFFFF" w:val="clear"/>
    </w:rPr>
  </w:style>
  <w:style w:type="character" w:styleId="3" w:customStyle="1">
    <w:name w:val="Основной текст (3)_"/>
    <w:basedOn w:val="DefaultParagraphFont"/>
    <w:link w:val="30"/>
    <w:rsid w:val="001d0ba3"/>
    <w:rPr>
      <w:rFonts w:ascii="Times New Roman" w:hAnsi="Times New Roman" w:eastAsia="Times New Roman" w:cs="Times New Roman"/>
      <w:sz w:val="24"/>
      <w:szCs w:val="24"/>
      <w:shd w:fill="FFFFFF" w:val="clear"/>
    </w:rPr>
  </w:style>
  <w:style w:type="character" w:styleId="2" w:customStyle="1">
    <w:name w:val="Заголовок №2_"/>
    <w:basedOn w:val="DefaultParagraphFont"/>
    <w:link w:val="20"/>
    <w:rsid w:val="001d0ba3"/>
    <w:rPr>
      <w:rFonts w:ascii="Times New Roman" w:hAnsi="Times New Roman" w:eastAsia="Times New Roman" w:cs="Times New Roman"/>
      <w:sz w:val="24"/>
      <w:szCs w:val="24"/>
      <w:shd w:fill="FFFFFF" w:val="clear"/>
    </w:rPr>
  </w:style>
  <w:style w:type="character" w:styleId="Style17" w:customStyle="1">
    <w:name w:val="Основной текст + Полужирный"/>
    <w:basedOn w:val="Style16"/>
    <w:rsid w:val="00dc2d5b"/>
    <w:rPr>
      <w:rFonts w:ascii="Times New Roman" w:hAnsi="Times New Roman" w:eastAsia="Times New Roman" w:cs="Times New Roman"/>
      <w:sz w:val="24"/>
      <w:szCs w:val="24"/>
      <w:shd w:fill="FFFFFF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57071d"/>
    <w:rPr>
      <w:color w:val="800080" w:themeColor="followedHyperlink"/>
      <w:u w:val="single"/>
    </w:rPr>
  </w:style>
  <w:style w:type="character" w:styleId="Style18" w:customStyle="1">
    <w:name w:val="Текст сноски Знак"/>
    <w:basedOn w:val="DefaultParagraphFont"/>
    <w:link w:val="ab"/>
    <w:uiPriority w:val="99"/>
    <w:semiHidden/>
    <w:rsid w:val="009d4ea3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d4ea3"/>
    <w:rPr>
      <w:vertAlign w:val="superscript"/>
    </w:rPr>
  </w:style>
  <w:style w:type="character" w:styleId="Style19" w:customStyle="1">
    <w:name w:val="Верхний колонтитул Знак"/>
    <w:basedOn w:val="DefaultParagraphFont"/>
    <w:link w:val="ae"/>
    <w:uiPriority w:val="99"/>
    <w:rsid w:val="002f4823"/>
    <w:rPr>
      <w:sz w:val="22"/>
      <w:szCs w:val="22"/>
      <w:lang w:eastAsia="en-US"/>
    </w:rPr>
  </w:style>
  <w:style w:type="character" w:styleId="Style20" w:customStyle="1">
    <w:name w:val="Нижний колонтитул Знак"/>
    <w:basedOn w:val="DefaultParagraphFont"/>
    <w:link w:val="af0"/>
    <w:uiPriority w:val="99"/>
    <w:rsid w:val="002f4823"/>
    <w:rPr>
      <w:sz w:val="22"/>
      <w:szCs w:val="22"/>
      <w:lang w:eastAsia="en-US"/>
    </w:rPr>
  </w:style>
  <w:style w:type="character" w:styleId="ListLabel1">
    <w:name w:val="ListLabel 1"/>
    <w:rPr>
      <w:rFonts w:cs="Times New Roman"/>
      <w:b w:val="false"/>
    </w:rPr>
  </w:style>
  <w:style w:type="character" w:styleId="ListLabel2">
    <w:name w:val="ListLabel 2"/>
    <w:rPr>
      <w:b w:val="false"/>
    </w:rPr>
  </w:style>
  <w:style w:type="character" w:styleId="ListLabel3">
    <w:name w:val="ListLabel 3"/>
    <w:rPr>
      <w:rFonts w:cs="Courier New"/>
    </w:rPr>
  </w:style>
  <w:style w:type="character" w:styleId="Style21">
    <w:name w:val="Символ сноски"/>
    <w:rPr/>
  </w:style>
  <w:style w:type="character" w:styleId="Style22">
    <w:name w:val="Привязка сноски"/>
    <w:rPr>
      <w:vertAlign w:val="superscript"/>
    </w:rPr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ы концевой сноски"/>
    <w:rPr/>
  </w:style>
  <w:style w:type="paragraph" w:styleId="Style25">
    <w:name w:val="Заголовок"/>
    <w:basedOn w:val="Normal"/>
    <w:next w:val="Style26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6">
    <w:name w:val="Основной текст"/>
    <w:basedOn w:val="Normal"/>
    <w:pPr>
      <w:spacing w:lineRule="auto" w:line="288" w:before="0" w:after="140"/>
    </w:pPr>
    <w:rPr/>
  </w:style>
  <w:style w:type="paragraph" w:styleId="Style27">
    <w:name w:val="Список"/>
    <w:basedOn w:val="Style26"/>
    <w:pPr/>
    <w:rPr>
      <w:rFonts w:cs="Mangal"/>
    </w:rPr>
  </w:style>
  <w:style w:type="paragraph" w:styleId="Style2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9">
    <w:name w:val="Указатель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rsid w:val="00d5214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1" w:customStyle="1">
    <w:name w:val="Основной текст1"/>
    <w:basedOn w:val="Normal"/>
    <w:link w:val="a6"/>
    <w:rsid w:val="00d5214c"/>
    <w:pPr>
      <w:shd w:fill="FFFFFF" w:val="clear"/>
      <w:spacing w:lineRule="exact" w:line="274" w:before="300" w:after="0"/>
    </w:pPr>
    <w:rPr>
      <w:rFonts w:ascii="Times New Roman" w:hAnsi="Times New Roman" w:eastAsia="Times New Roman"/>
      <w:sz w:val="24"/>
      <w:szCs w:val="24"/>
    </w:rPr>
  </w:style>
  <w:style w:type="paragraph" w:styleId="51" w:customStyle="1">
    <w:name w:val="Основной текст (5)"/>
    <w:basedOn w:val="Normal"/>
    <w:link w:val="5"/>
    <w:rsid w:val="00d5214c"/>
    <w:pPr>
      <w:shd w:fill="FFFFFF" w:val="clear"/>
      <w:spacing w:lineRule="auto" w:before="0" w:after="0"/>
      <w:jc w:val="both"/>
    </w:pPr>
    <w:rPr>
      <w:rFonts w:ascii="Times New Roman" w:hAnsi="Times New Roman" w:eastAsia="Times New Roman"/>
      <w:spacing w:val="-10"/>
      <w:sz w:val="24"/>
      <w:szCs w:val="24"/>
    </w:rPr>
  </w:style>
  <w:style w:type="paragraph" w:styleId="61" w:customStyle="1">
    <w:name w:val="Основной текст (6)"/>
    <w:basedOn w:val="Normal"/>
    <w:link w:val="6"/>
    <w:rsid w:val="00d5214c"/>
    <w:pPr>
      <w:shd w:fill="FFFFFF" w:val="clear"/>
      <w:spacing w:lineRule="auto" w:before="0" w:after="0"/>
    </w:pPr>
    <w:rPr>
      <w:rFonts w:ascii="Times New Roman" w:hAnsi="Times New Roman" w:eastAsia="Times New Roman"/>
      <w:sz w:val="20"/>
      <w:szCs w:val="20"/>
    </w:rPr>
  </w:style>
  <w:style w:type="paragraph" w:styleId="31" w:customStyle="1">
    <w:name w:val="Основной текст (3)"/>
    <w:basedOn w:val="Normal"/>
    <w:link w:val="3"/>
    <w:rsid w:val="001d0ba3"/>
    <w:pPr>
      <w:shd w:fill="FFFFFF" w:val="clear"/>
      <w:spacing w:lineRule="auto" w:before="180" w:after="0"/>
      <w:jc w:val="center"/>
    </w:pPr>
    <w:rPr>
      <w:rFonts w:ascii="Times New Roman" w:hAnsi="Times New Roman" w:eastAsia="Times New Roman"/>
      <w:sz w:val="24"/>
      <w:szCs w:val="24"/>
    </w:rPr>
  </w:style>
  <w:style w:type="paragraph" w:styleId="21" w:customStyle="1">
    <w:name w:val="Заголовок №2"/>
    <w:basedOn w:val="Normal"/>
    <w:link w:val="2"/>
    <w:rsid w:val="001d0ba3"/>
    <w:pPr>
      <w:shd w:fill="FFFFFF" w:val="clear"/>
      <w:spacing w:lineRule="auto" w:before="180" w:after="360"/>
      <w:outlineLvl w:val="1"/>
    </w:pPr>
    <w:rPr>
      <w:rFonts w:ascii="Times New Roman" w:hAnsi="Times New Roman" w:eastAsia="Times New Roman"/>
      <w:sz w:val="24"/>
      <w:szCs w:val="24"/>
    </w:rPr>
  </w:style>
  <w:style w:type="paragraph" w:styleId="11" w:customStyle="1">
    <w:name w:val="заголовок 1"/>
    <w:basedOn w:val="Normal"/>
    <w:uiPriority w:val="99"/>
    <w:rsid w:val="00e60e40"/>
    <w:pPr>
      <w:spacing w:lineRule="auto" w:line="240" w:before="240" w:after="60"/>
    </w:pPr>
    <w:rPr>
      <w:rFonts w:ascii="Arial" w:hAnsi="Arial" w:eastAsia="Times New Roman" w:cs="Arial"/>
      <w:b/>
      <w:bCs/>
      <w:sz w:val="32"/>
      <w:szCs w:val="32"/>
      <w:lang w:eastAsia="ru-RU"/>
    </w:rPr>
  </w:style>
  <w:style w:type="paragraph" w:styleId="12" w:customStyle="1">
    <w:name w:val="Текст1"/>
    <w:basedOn w:val="Normal"/>
    <w:rsid w:val="00134894"/>
    <w:pPr>
      <w:overflowPunct w:val="true"/>
      <w:spacing w:lineRule="auto" w:line="240" w:before="0" w:after="0"/>
      <w:ind w:right="-101" w:hanging="0"/>
      <w:jc w:val="center"/>
    </w:pPr>
    <w:rPr>
      <w:rFonts w:ascii="Times New Roman" w:hAnsi="Times New Roman" w:eastAsia="Times New Roman"/>
      <w:i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cc07f4"/>
    <w:pPr>
      <w:spacing w:before="0" w:after="200"/>
      <w:ind w:left="720" w:hanging="0"/>
      <w:contextualSpacing/>
    </w:pPr>
    <w:rPr/>
  </w:style>
  <w:style w:type="paragraph" w:styleId="Footnotetext">
    <w:name w:val="footnote text"/>
    <w:basedOn w:val="Normal"/>
    <w:link w:val="ac"/>
    <w:uiPriority w:val="99"/>
    <w:semiHidden/>
    <w:unhideWhenUsed/>
    <w:rsid w:val="009d4ea3"/>
    <w:pPr>
      <w:spacing w:lineRule="auto" w:line="240" w:before="0" w:after="0"/>
    </w:pPr>
    <w:rPr>
      <w:sz w:val="20"/>
      <w:szCs w:val="20"/>
    </w:rPr>
  </w:style>
  <w:style w:type="paragraph" w:styleId="Style30">
    <w:name w:val="Верхний колонтитул"/>
    <w:basedOn w:val="Normal"/>
    <w:link w:val="af"/>
    <w:uiPriority w:val="99"/>
    <w:unhideWhenUsed/>
    <w:rsid w:val="002f4823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1">
    <w:name w:val="Нижний колонтитул"/>
    <w:basedOn w:val="Normal"/>
    <w:link w:val="af1"/>
    <w:uiPriority w:val="99"/>
    <w:unhideWhenUsed/>
    <w:rsid w:val="002f4823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2">
    <w:name w:val="Сноска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1d0ba3"/>
    <w:tblPr>
      <w:tblInd w:type="dxa" w:w="0"/>
      <w:tblBorders>
        <w:top w:space="0" w:sz="4" w:color="000000" w:val="single"/>
        <w:left w:space="0" w:sz="4" w:color="000000" w:val="single"/>
        <w:bottom w:space="0" w:sz="4" w:color="000000" w:val="single"/>
        <w:right w:space="0" w:sz="4" w:color="000000" w:val="single"/>
        <w:insideH w:space="0" w:sz="4" w:color="000000" w:val="single"/>
        <w:insideV w:space="0" w:sz="4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type="dxa" w:w="0"/>
      <w:tblBorders>
        <w:top w:space="0" w:sz="8" w:color="4BACC6" w:val="single"/>
        <w:bottom w:space="0" w:sz="8" w:color="4BACC6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Rule="auto" w:line="240" w:after="0" w:before="0"/>
      </w:pPr>
      <w:rPr>
        <w:b/>
        <w:bCs/>
      </w:rPr>
      <w:tblPr/>
      <w:tcPr>
        <w:tcBorders>
          <w:top w:space="0" w:sz="8" w:color="4BACC6" w:val="single"/>
          <w:left w:val="nil"/>
          <w:bottom w:space="0" w:sz="8" w:color="4BACC6" w:val="single"/>
          <w:right w:val="nil"/>
          <w:insideH w:val="nil"/>
          <w:insideV w:val="nil"/>
        </w:tcBorders>
      </w:tcPr>
    </w:tblStylePr>
    <w:tblStylePr w:type="lastRow">
      <w:pPr>
        <w:spacing w:lineRule="auto" w:line="240" w:after="0" w:before="0"/>
      </w:pPr>
      <w:rPr>
        <w:b/>
        <w:bCs/>
      </w:rPr>
      <w:tblPr/>
      <w:tcPr>
        <w:tcBorders>
          <w:top w:space="0" w:sz="8" w:color="4BACC6" w:val="single"/>
          <w:left w:val="nil"/>
          <w:bottom w:space="0" w:sz="8" w:color="4BACC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fill="D2EAF1" w:color="auto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fill="D2EAF1" w:color="auto" w:val="clear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teacode.com/online/udc/" TargetMode="Externa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3E34F-24BD-4A31-87EC-DC79F07F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2372</TotalTime>
  <Application>LibreOffice/4.3.2.2$Windows_x86 LibreOffice_project/edfb5295ba211bd31ad47d0bad0118690f76407d</Application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2013-04-09T14:27:00Z</dcterms:created>
  <dc:creator>Администратор</dc:creator>
  <dc:language>ru-RU</dc:language>
  <cp:lastModifiedBy>obn</cp:lastModifiedBy>
  <cp:lastPrinted>2014-03-01T10:07:00Z</cp:lastPrinted>
  <dcterms:modified xsi:type="dcterms:W3CDTF">2015-03-31T18:24:00Z</dcterms:modified>
  <cp:revision>57</cp:revision>
</cp:coreProperties>
</file>