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98" w:rsidRPr="00484F1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484F1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433B98" w:rsidRDefault="00FD144B" w:rsidP="00433B9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FD144B">
        <w:rPr>
          <w:rStyle w:val="a3"/>
          <w:rFonts w:ascii="Times New Roman" w:hAnsi="Times New Roman"/>
          <w:b/>
          <w:caps/>
          <w:color w:val="002060"/>
          <w:sz w:val="28"/>
        </w:rPr>
        <w:t>ЧЕЛОВЕЧЕСКИЙ КАПИТАЛ КАК ВАЖНЕЙШИЙ ФАКТОР ПОСТИНДУСТРИАЛЬНОЙ ЭКОНОМИКИ</w:t>
      </w:r>
      <w:bookmarkStart w:id="0" w:name="_GoBack"/>
      <w:bookmarkEnd w:id="0"/>
    </w:p>
    <w:p w:rsidR="00433B98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FD144B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3F05B2">
        <w:rPr>
          <w:rFonts w:ascii="Times New Roman" w:hAnsi="Times New Roman"/>
          <w:b/>
          <w:sz w:val="24"/>
          <w:szCs w:val="24"/>
        </w:rPr>
        <w:t xml:space="preserve"> апреля</w:t>
      </w:r>
      <w:r w:rsidR="00433B98">
        <w:rPr>
          <w:rFonts w:ascii="Times New Roman" w:hAnsi="Times New Roman"/>
          <w:b/>
          <w:sz w:val="24"/>
          <w:szCs w:val="24"/>
        </w:rPr>
        <w:t xml:space="preserve"> 2020 г.</w:t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433B98" w:rsidRPr="00064079">
        <w:rPr>
          <w:rFonts w:ascii="Times New Roman" w:hAnsi="Times New Roman"/>
          <w:b/>
          <w:sz w:val="24"/>
          <w:szCs w:val="24"/>
        </w:rPr>
        <w:t>, РФ</w:t>
      </w:r>
    </w:p>
    <w:p w:rsidR="00433B98" w:rsidRPr="00BC6B35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ЭК</w:t>
      </w:r>
      <w:r w:rsidRPr="00BF24B0">
        <w:rPr>
          <w:rFonts w:ascii="Times New Roman" w:hAnsi="Times New Roman"/>
          <w:sz w:val="18"/>
          <w:szCs w:val="18"/>
        </w:rPr>
        <w:t>-</w:t>
      </w:r>
      <w:r w:rsidR="00FD144B">
        <w:rPr>
          <w:rFonts w:ascii="Times New Roman" w:hAnsi="Times New Roman"/>
          <w:sz w:val="18"/>
          <w:szCs w:val="18"/>
        </w:rPr>
        <w:t>71</w:t>
      </w:r>
    </w:p>
    <w:p w:rsidR="00433B98" w:rsidRPr="00064079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433B98" w:rsidRPr="00C17B1A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433B98" w:rsidRPr="005E754A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FD144B">
        <w:rPr>
          <w:rFonts w:ascii="Times New Roman" w:hAnsi="Times New Roman"/>
          <w:b/>
          <w:sz w:val="20"/>
          <w:szCs w:val="20"/>
          <w:u w:val="single"/>
        </w:rPr>
        <w:t>23</w:t>
      </w:r>
      <w:r w:rsidR="003F05B2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433B98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-ЭК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FD144B">
        <w:rPr>
          <w:rFonts w:ascii="Times New Roman" w:hAnsi="Times New Roman"/>
          <w:b/>
          <w:sz w:val="18"/>
          <w:szCs w:val="18"/>
        </w:rPr>
        <w:t>71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DB0624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433B98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3F0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-ЭК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FD144B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FD144B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3F05B2">
              <w:rPr>
                <w:rFonts w:ascii="Times New Roman" w:hAnsi="Times New Roman"/>
                <w:b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экономки. 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:rsidR="00433B98" w:rsidRPr="00064079" w:rsidRDefault="00433B9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433B98" w:rsidRPr="0092285F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433B98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433B98" w:rsidRPr="00782B62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ОГРН 115 028 000 06 50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р/с 407 028 104 060 0000 79 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064079" w:rsidRDefault="00433B98" w:rsidP="00433B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A82904" w:rsidRDefault="00433B98" w:rsidP="00433B9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433B98" w:rsidRPr="00F857E4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433B98" w:rsidRPr="00782B62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433B98" w:rsidRPr="00064079" w:rsidRDefault="00433B98" w:rsidP="00433B9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936FC9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433B9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433B98" w:rsidRPr="00064079" w:rsidRDefault="00433B9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433B98" w:rsidRPr="00064079" w:rsidRDefault="00433B9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к.э</w:t>
            </w:r>
            <w:r w:rsidRPr="00064079">
              <w:rPr>
                <w:rFonts w:ascii="Times New Roman" w:hAnsi="Times New Roman"/>
              </w:rPr>
              <w:t xml:space="preserve">.н., доцент 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экономики, финансов и бизнеса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СИСТЕМЫ ГОСУДАРСТВЕННО-ЧАСТНОГО ПАРТНЕРСТВА В РЕГИОНЕ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3B98" w:rsidRPr="00064079" w:rsidRDefault="00433B9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433B98" w:rsidRDefault="00433B98" w:rsidP="00433B9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Проблемы государственно-частного партнерства в регионе [Текст] / А. И. Петров// Сборник статей Международной научно-практической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FD14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</w:t>
      </w:r>
      <w:r w:rsidR="00FD144B" w:rsidRPr="00FD14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еловеческий капитал как важнейший фактор постиндустриальной экономики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FD14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Оренбург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FD14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="003F05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.04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433B9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5C" w:rsidRDefault="00BD265C">
      <w:pPr>
        <w:spacing w:after="0" w:line="240" w:lineRule="auto"/>
      </w:pPr>
      <w:r>
        <w:separator/>
      </w:r>
    </w:p>
  </w:endnote>
  <w:endnote w:type="continuationSeparator" w:id="0">
    <w:p w:rsidR="00BD265C" w:rsidRDefault="00BD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BD265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5C" w:rsidRDefault="00BD265C">
      <w:pPr>
        <w:spacing w:after="0" w:line="240" w:lineRule="auto"/>
      </w:pPr>
      <w:r>
        <w:separator/>
      </w:r>
    </w:p>
  </w:footnote>
  <w:footnote w:type="continuationSeparator" w:id="0">
    <w:p w:rsidR="00BD265C" w:rsidRDefault="00BD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3D633D"/>
    <w:rsid w:val="003F05B2"/>
    <w:rsid w:val="00422B18"/>
    <w:rsid w:val="00433B98"/>
    <w:rsid w:val="00484F1D"/>
    <w:rsid w:val="005A7F9F"/>
    <w:rsid w:val="005C5643"/>
    <w:rsid w:val="005E5C7F"/>
    <w:rsid w:val="00602A94"/>
    <w:rsid w:val="0062560B"/>
    <w:rsid w:val="0062583C"/>
    <w:rsid w:val="006369F9"/>
    <w:rsid w:val="00731761"/>
    <w:rsid w:val="00745DAB"/>
    <w:rsid w:val="007573F6"/>
    <w:rsid w:val="00772E20"/>
    <w:rsid w:val="007B77C1"/>
    <w:rsid w:val="007F7AFD"/>
    <w:rsid w:val="00811D9B"/>
    <w:rsid w:val="00866988"/>
    <w:rsid w:val="008762D7"/>
    <w:rsid w:val="008A021D"/>
    <w:rsid w:val="009107E2"/>
    <w:rsid w:val="009214AD"/>
    <w:rsid w:val="00966ACD"/>
    <w:rsid w:val="00AD72DF"/>
    <w:rsid w:val="00AE4EB1"/>
    <w:rsid w:val="00AF7D56"/>
    <w:rsid w:val="00B252FC"/>
    <w:rsid w:val="00B26926"/>
    <w:rsid w:val="00BD265C"/>
    <w:rsid w:val="00BE5168"/>
    <w:rsid w:val="00C315D5"/>
    <w:rsid w:val="00CE7CDD"/>
    <w:rsid w:val="00D57FBA"/>
    <w:rsid w:val="00DA31AE"/>
    <w:rsid w:val="00DA5CAA"/>
    <w:rsid w:val="00E01488"/>
    <w:rsid w:val="00E531B9"/>
    <w:rsid w:val="00EC5620"/>
    <w:rsid w:val="00F815FB"/>
    <w:rsid w:val="00FD144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2019-11-28T17:55:00Z</dcterms:created>
  <dcterms:modified xsi:type="dcterms:W3CDTF">2019-11-28T17:55:00Z</dcterms:modified>
</cp:coreProperties>
</file>