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4"/>
          <w:spacing w:val="42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pacing w:val="42"/>
          <w:sz w:val="24"/>
          <w:szCs w:val="24"/>
          <w:lang w:eastAsia="ru-RU"/>
        </w:rPr>
        <w:t xml:space="preserve"> 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Международная научно-практическая конференция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«МОДЕРНИЗАЦИЯ РОССИЙСКОЙ ЭКОНОМИКИ. ПРОГНОЗЫ И РЕАЛЬНОСТЬ»</w:t>
      </w:r>
      <w:r/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134" w:right="1134" w:header="709" w:top="993" w:footer="709" w:bottom="85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jc w:val="center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  <w:t>25 марта 2015 г</w:t>
      </w:r>
      <w:r/>
    </w:p>
    <w:p>
      <w:pPr>
        <w:pStyle w:val="Normal"/>
        <w:shd w:val="clear" w:color="auto" w:themeColor="" w:themeTint="" w:themeShade="" w:fill="1F497D" w:themeFill="text2" w:themeFillTint="" w:themeFillShade=""/>
        <w:jc w:val="center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  <w:t>ИНФОРМАЦИЯ О КОНФЕРЕНЦИИ</w:t>
      </w:r>
      <w:r/>
    </w:p>
    <w:p>
      <w:pPr>
        <w:pStyle w:val="Normal"/>
        <w:spacing w:lineRule="auto" w:line="240" w:before="0" w:after="0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cs="Times New Roman" w:ascii="Times New Roman" w:hAnsi="Times New Roman"/>
          <w:b/>
          <w:i/>
          <w:sz w:val="18"/>
          <w:szCs w:val="18"/>
        </w:rPr>
        <w:t>Цель конференции</w:t>
      </w:r>
      <w:r>
        <w:rPr>
          <w:rFonts w:cs="Times New Roman" w:ascii="Times New Roman" w:hAnsi="Times New Roman"/>
          <w:b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поиск решений по актуальным социально-экономическим проблемам и информирование научного сообщества о новых достижениях в экономике, менеджменте, государственном муниципальном управлении, информационных технологиях. </w:t>
      </w:r>
      <w:r/>
    </w:p>
    <w:p>
      <w:pPr>
        <w:pStyle w:val="Normal"/>
        <w:spacing w:lineRule="auto" w:line="240" w:before="0" w:after="0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cs="Times New Roman" w:ascii="Times New Roman" w:hAnsi="Times New Roman"/>
          <w:b/>
          <w:i/>
          <w:sz w:val="18"/>
          <w:szCs w:val="18"/>
        </w:rPr>
        <w:t>Форма проведения:</w:t>
      </w:r>
      <w:r>
        <w:rPr>
          <w:rFonts w:ascii="Times New Roman" w:hAnsi="Times New Roman"/>
          <w:sz w:val="18"/>
          <w:szCs w:val="18"/>
        </w:rPr>
        <w:t xml:space="preserve"> очная</w:t>
      </w:r>
      <w:r/>
    </w:p>
    <w:p>
      <w:pPr>
        <w:pStyle w:val="NormalWeb"/>
        <w:shd w:val="clear" w:color="auto" w:themeColor="" w:themeTint="" w:themeShade="" w:fill="FFFFFF" w:themeFill="" w:themeFillTint="" w:themeFillShade=""/>
        <w:spacing w:beforeAutospacing="0" w:before="0" w:afterAutospacing="0" w:after="0"/>
        <w:jc w:val="both"/>
        <w:rPr>
          <w:sz w:val="18"/>
          <w:sz w:val="18"/>
          <w:szCs w:val="18"/>
          <w:rFonts w:eastAsia="Calibri" w:eastAsiaTheme="minorHAnsi"/>
          <w:lang w:eastAsia="en-US"/>
        </w:rPr>
      </w:pPr>
      <w:r>
        <w:rPr>
          <w:rFonts w:eastAsia="Calibri" w:eastAsiaTheme="minorHAnsi"/>
          <w:b/>
          <w:i/>
          <w:sz w:val="18"/>
          <w:szCs w:val="18"/>
          <w:lang w:eastAsia="en-US"/>
        </w:rPr>
        <w:t>Рабочие языки конференции:</w:t>
      </w:r>
      <w:r>
        <w:rPr>
          <w:rFonts w:eastAsia="Calibri" w:eastAsiaTheme="minorHAnsi"/>
          <w:sz w:val="18"/>
          <w:szCs w:val="18"/>
          <w:lang w:eastAsia="en-US"/>
        </w:rPr>
        <w:t xml:space="preserve"> русский, английский.</w:t>
      </w:r>
      <w:r/>
    </w:p>
    <w:p>
      <w:pPr>
        <w:pStyle w:val="Normal"/>
        <w:spacing w:lineRule="auto" w:line="240" w:before="0" w:after="0"/>
        <w:jc w:val="both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  <w:t>Сборнику присваиваются соответствующие библиотечные индексы УДК, ББК, международный стандартный номер (</w:t>
      </w:r>
      <w:r>
        <w:rPr>
          <w:rFonts w:cs="Times New Roman" w:ascii="Times New Roman" w:hAnsi="Times New Roman"/>
          <w:b/>
          <w:sz w:val="18"/>
          <w:szCs w:val="18"/>
          <w:lang w:val="en-US"/>
        </w:rPr>
        <w:t>ISBN</w:t>
      </w:r>
      <w:r>
        <w:rPr>
          <w:rFonts w:cs="Times New Roman" w:ascii="Times New Roman" w:hAnsi="Times New Roman"/>
          <w:b/>
          <w:sz w:val="18"/>
          <w:szCs w:val="18"/>
        </w:rPr>
        <w:t>).</w:t>
      </w:r>
      <w:r/>
    </w:p>
    <w:p>
      <w:pPr>
        <w:pStyle w:val="Normal"/>
        <w:spacing w:lineRule="auto" w:line="240" w:before="0" w:after="0"/>
        <w:jc w:val="both"/>
        <w:rPr>
          <w:sz w:val="18"/>
          <w:sz w:val="18"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 xml:space="preserve">В течение 10 дней после проведения конференции сборник статей будет размещен на нашем сайте </w:t>
      </w:r>
      <w:r>
        <w:rPr>
          <w:rFonts w:cs="Times New Roman" w:ascii="Times New Roman" w:hAnsi="Times New Roman"/>
          <w:sz w:val="18"/>
          <w:szCs w:val="18"/>
          <w:lang w:val="en-US"/>
        </w:rPr>
        <w:t>spbume</w:t>
      </w:r>
      <w:r>
        <w:rPr>
          <w:rFonts w:cs="Times New Roman" w:ascii="Times New Roman" w:hAnsi="Times New Roman"/>
          <w:sz w:val="18"/>
          <w:szCs w:val="18"/>
        </w:rPr>
        <w:t>.</w:t>
      </w:r>
      <w:r>
        <w:rPr>
          <w:rFonts w:cs="Times New Roman" w:ascii="Times New Roman" w:hAnsi="Times New Roman"/>
          <w:sz w:val="18"/>
          <w:szCs w:val="18"/>
          <w:lang w:val="en-US"/>
        </w:rPr>
        <w:t>ru</w:t>
      </w:r>
      <w:r>
        <w:rPr>
          <w:rFonts w:cs="Times New Roman" w:ascii="Times New Roman" w:hAnsi="Times New Roman"/>
          <w:sz w:val="18"/>
          <w:szCs w:val="18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18"/>
          <w:u w:val="single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  <w:t xml:space="preserve">Сборник статей будет зарегистрирован и постатейно размещен в наукометрической базе РИНЦ. </w:t>
      </w:r>
      <w:r/>
    </w:p>
    <w:p>
      <w:pPr>
        <w:pStyle w:val="Normal"/>
        <w:spacing w:lineRule="auto" w:line="240" w:before="0" w:after="0"/>
        <w:jc w:val="both"/>
        <w:rPr>
          <w:sz w:val="18"/>
          <w:u w:val="single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</w:r>
      <w:r/>
    </w:p>
    <w:p>
      <w:pPr>
        <w:pStyle w:val="Normal"/>
        <w:shd w:val="clear" w:color="auto" w:themeColor="" w:themeTint="" w:themeShade="" w:fill="1F497D" w:themeFill="text2" w:themeFillTint="" w:themeFillShade=""/>
        <w:jc w:val="center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  <w:shd w:fill="1F497D" w:val="clear"/>
        </w:rPr>
        <w:t>УСЛОВИЯ УЧАСТИЯ В КОНФЕРЕНЦИИ</w:t>
      </w:r>
      <w:r/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ind w:left="0" w:hanging="360"/>
        <w:jc w:val="both"/>
        <w:rPr>
          <w:sz w:val="16"/>
          <w:sz w:val="16"/>
          <w:szCs w:val="1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К участию в Конференции приглашаются ученые, преподаватели, докторанты, аспиранты, магистранты вузов, ведущие научные исследования в области экономики и управленческих наук, представители технопарков, некоммерческих объединений, предприятий, банков, консалтинговых компаний, представители региональных и федеральных органов власти.</w:t>
      </w:r>
      <w:r/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ind w:left="0" w:hanging="360"/>
        <w:jc w:val="both"/>
        <w:rPr>
          <w:sz w:val="16"/>
          <w:sz w:val="16"/>
          <w:szCs w:val="1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Участие возможно в очной и заочной форме. Размещение участников осуществляется за счет собственных средств участников. Публикации статей платные. Стоимость публикации 500 руб, возможно получение сертификата по результатам публикации стоимость-300 руб.</w:t>
      </w:r>
      <w:r/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ind w:left="0" w:hanging="360"/>
        <w:jc w:val="both"/>
        <w:rPr>
          <w:sz w:val="16"/>
          <w:sz w:val="16"/>
          <w:szCs w:val="16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На адрес </w:t>
      </w:r>
      <w:hyperlink r:id="rId4">
        <w:r>
          <w:rPr>
            <w:rStyle w:val="Style15"/>
            <w:rFonts w:cs="Times New Roman" w:ascii="Times New Roman" w:hAnsi="Times New Roman"/>
            <w:sz w:val="16"/>
            <w:szCs w:val="16"/>
          </w:rPr>
          <w:t>spb_conf2015@mail.ru</w:t>
        </w:r>
      </w:hyperlink>
      <w:r>
        <w:rPr>
          <w:rFonts w:cs="Times New Roman" w:ascii="Times New Roman" w:hAnsi="Times New Roman"/>
          <w:sz w:val="16"/>
          <w:szCs w:val="16"/>
        </w:rPr>
        <w:t xml:space="preserve"> до 01.03.2015г. высылаются: статья, отсканированный с подписью договор, анкета автора, копия квитанции. Оплаченная квитанция присылается в отсканированном виде и должна называться, соответственно, конференция2015_ФИОавтора_квитанция. Материалы должны быть подготовлены в текстовом редакторе Microsoft Word не ранее 2003, тщательно выверены и отредактированы. Допускается их архивация стандартным архиватором RAR или ZIP. Названия файлов должны включать ФИО автора, например: статья_Иванов И.И., квитанция_Иванов И.И., анкета_Иванов И.И, договор_Иванов И.И.</w:t>
      </w:r>
      <w:r/>
    </w:p>
    <w:p>
      <w:pPr>
        <w:pStyle w:val="Normal"/>
        <w:jc w:val="center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  <w:t>г. Санкт-Петербург, РФ</w:t>
      </w:r>
      <w:r/>
    </w:p>
    <w:p>
      <w:pPr>
        <w:pStyle w:val="Normal"/>
        <w:shd w:val="clear" w:color="auto" w:themeColor="" w:themeTint="" w:themeShade="" w:fill="1F497D" w:themeFill="text2" w:themeFillTint="" w:themeFillShade=""/>
        <w:jc w:val="center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  <w:t>ОСНОВНЫЕ НАПРАВЛЕНИЯ КОНФЕРЕНЦИИ</w:t>
      </w:r>
      <w:r/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jc w:val="both"/>
        <w:rPr>
          <w:sz w:val="18"/>
          <w:sz w:val="18"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 xml:space="preserve">Управление инновационным развитием регионов и предпринимательских структур в контексте глобальных экономических процессов. </w:t>
      </w:r>
      <w:r/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jc w:val="both"/>
        <w:rPr>
          <w:sz w:val="18"/>
          <w:sz w:val="18"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 xml:space="preserve">Социально-экономическая политика. Ответ на глобальные вызовы. </w:t>
      </w:r>
      <w:r/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jc w:val="both"/>
        <w:rPr>
          <w:sz w:val="18"/>
          <w:sz w:val="18"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 xml:space="preserve">Интеграция науки, образования и бизнеса - основа инновационного развития экономики РФ. </w:t>
      </w:r>
      <w:r/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jc w:val="both"/>
        <w:rPr>
          <w:sz w:val="18"/>
          <w:sz w:val="18"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 xml:space="preserve">Прикладные аспекты математического моделирования и информационных технологий в период модернизации экономики РФ. </w:t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  <w:t>Принимаются также материалы по другим направлениям, соответствующим теме конференции.</w:t>
      </w:r>
      <w:r/>
    </w:p>
    <w:p>
      <w:pPr>
        <w:pStyle w:val="Normal"/>
        <w:shd w:val="clear" w:color="auto" w:themeColor="" w:themeTint="" w:themeShade="" w:fill="1F497D" w:themeFill="text2" w:themeFillTint="" w:themeFillShade="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  <w:t>ОПЛАТА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18"/>
          <w:sz w:val="18"/>
          <w:szCs w:val="18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18"/>
          <w:sz w:val="18"/>
          <w:szCs w:val="18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 xml:space="preserve">1.По адресу: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>СПб, Лермонтовский пр., 44, к.413в. Научный сотрудник – Удахина Светлана Вячеславовна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(Тел. (812) 575-02-85)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18"/>
          <w:sz w:val="18"/>
          <w:szCs w:val="18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>2.По переводу:</w:t>
      </w:r>
      <w:r/>
    </w:p>
    <w:p>
      <w:pPr>
        <w:pStyle w:val="Normal"/>
        <w:spacing w:lineRule="auto" w:line="240" w:before="0" w:after="0"/>
        <w:rPr>
          <w:sz w:val="18"/>
          <w:b/>
          <w:sz w:val="18"/>
          <w:b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ru-RU"/>
        </w:rPr>
        <w:t>Реквизиты: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Получатель: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НОУ ВПО «Санкт-Петербургский университет управления и экономики»</w:t>
      </w:r>
      <w:r/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ИНН 7286001459/КПП783901001</w:t>
      </w:r>
      <w:r/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р/сч 40703810117000003177</w:t>
      </w:r>
      <w:r/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ПАО «Банк «Санкт-Петербург», г. Санкт-Петербург</w:t>
      </w:r>
      <w:r/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БИК 044030790</w:t>
      </w:r>
      <w:r/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к/счет 30101810900000000790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ru-RU"/>
        </w:rPr>
        <w:t>Назначение платежа:</w:t>
      </w: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 xml:space="preserve"> Организационный взнос 25.03.2015.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ФИОавтора.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Сумма: 500 рублей (при необходимости получения сертификата общая сумма составит 800руб).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Статьи без оплаты к публикации не принимаются.</w:t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</w:r>
      <w:r/>
    </w:p>
    <w:p>
      <w:pPr>
        <w:pStyle w:val="Normal"/>
        <w:spacing w:lineRule="auto" w:line="240" w:before="0" w:after="0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</w:r>
      <w:r/>
    </w:p>
    <w:p>
      <w:pPr>
        <w:pStyle w:val="Normal"/>
        <w:shd w:val="clear" w:color="auto" w:themeColor="" w:themeTint="" w:themeShade="" w:fill="1F497D" w:themeFill="text2" w:themeFillTint="" w:themeFillShade=""/>
        <w:spacing w:lineRule="auto" w:line="240" w:before="0" w:after="0"/>
        <w:jc w:val="center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ТРЕБОВАНИЯ К ОФОРМЛЕНИЮ СТАТЕЙ</w:t>
      </w:r>
      <w:r/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форма представления – электронный файл в формате .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doc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или .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docx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, имя файла – фамилия автора на русском языке (пример – статья_ИвановИИ.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doc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);</w:t>
      </w:r>
      <w:r/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объём публикации – не менее 0,2 п.л. и не более 0,5 п.л., одна статья может содержать не более одного рисунка, одной таблицы, трех формул;</w:t>
      </w:r>
      <w:r/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текст – редактор 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MSWord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, шрифт – 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Times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New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Roman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, кегль – 12, выравнивание по ширине страницы, без переносов, междустрочный интервал – одинарный; абзацный отступ – 1 см.; все поля – 2,5 см, страницы – без нумерации,</w:t>
      </w:r>
      <w:r/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размещенные рисунки и таблицы обозначаются </w:t>
      </w: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ru-RU"/>
        </w:rPr>
        <w:t>Рис. 1.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или 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ru-RU"/>
        </w:rPr>
        <w:t>Табл. 1.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, упоминаются в тексте. </w:t>
      </w: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 xml:space="preserve">Графики, рисунки, таблицы вставляются, как внедренный объект и входят в текст статьи.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Оригиналы размещенных изображений прикладываются отдельными файлами в формате .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jpg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, .</w:t>
      </w: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pdf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и имеют разрешение не менее 300 точек/дюйм;</w:t>
      </w:r>
      <w:r/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структура статьи:</w:t>
      </w:r>
      <w:r/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фамилия, инициалы автора(ов): курсив, выравнивание по правому краю страницы,</w:t>
      </w:r>
      <w:r/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название: прописные, полужирный, выравнивание по центру страницы;</w:t>
      </w:r>
      <w:r/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аннотация на русском языке: 3-5 предложений, курсив, выравнивание по ширине страницы;</w:t>
      </w:r>
      <w:r/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основной текст;</w:t>
      </w:r>
      <w:r/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литература и примечания: заголовок полужирный, выравнивание по центру страницы; нумерованный список – нумерация арабскими цифрами в порядке упоминания в тексте, ссылки на литературу и примечания в тексте имеют вид: </w:t>
      </w: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ru-RU"/>
        </w:rPr>
        <w:t>[</w:t>
      </w: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>номер источника</w:t>
      </w: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ru-RU"/>
        </w:rPr>
        <w:t>,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>страница источника</w:t>
      </w:r>
      <w:r>
        <w:rPr>
          <w:rFonts w:eastAsia="Times New Roman" w:cs="Times New Roman" w:ascii="Times New Roman" w:hAnsi="Times New Roman"/>
          <w:b/>
          <w:i/>
          <w:iCs/>
          <w:sz w:val="18"/>
          <w:szCs w:val="18"/>
          <w:lang w:eastAsia="ru-RU"/>
        </w:rPr>
        <w:t>;</w:t>
      </w: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 xml:space="preserve"> номер источника</w:t>
      </w: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ru-RU"/>
        </w:rPr>
        <w:t>,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>страница источника</w:t>
      </w: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ru-RU"/>
        </w:rPr>
        <w:t>]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;</w:t>
      </w:r>
      <w:r/>
    </w:p>
    <w:p>
      <w:pPr>
        <w:pStyle w:val="Normal"/>
        <w:widowControl w:val="false"/>
        <w:numPr>
          <w:ilvl w:val="0"/>
          <w:numId w:val="3"/>
        </w:numPr>
        <w:tabs>
          <w:tab w:val="left" w:pos="284" w:leader="none"/>
        </w:tabs>
        <w:spacing w:lineRule="auto" w:line="240" w:before="0" w:after="0"/>
        <w:ind w:left="0" w:hanging="357"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val="en-US" w:eastAsia="ru-RU"/>
        </w:rPr>
        <w:t>abstract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(на англ. языке): фамилия, инициалы автора(ов), название, аннотация 3-5 предложений, курсив, выравнивание по ширине страницы.</w:t>
      </w:r>
      <w:r/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lineRule="auto" w:line="240" w:before="0" w:after="0"/>
        <w:ind w:left="0" w:hanging="357"/>
        <w:contextualSpacing/>
        <w:jc w:val="both"/>
        <w:rPr>
          <w:sz w:val="18"/>
          <w:sz w:val="18"/>
          <w:szCs w:val="1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18"/>
          <w:szCs w:val="18"/>
          <w:lang w:eastAsia="ru-RU"/>
        </w:rPr>
        <w:t xml:space="preserve">Номера библиографических ссылок в тексте даются в квадратных скобках, а их список – в конце текста со сплошной нумерацией. Литература в списке перечисляется в порядке использования в статье, одному номеру соответствует 1 источник. Подстрочные сноски не допускаются. Объем статьи может составлять 2–6 страниц. </w:t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shd w:val="clear" w:color="auto" w:themeColor="" w:themeTint="" w:themeShade="" w:fill="1F497D" w:themeFill="text2" w:themeFillTint="" w:themeFillShade=""/>
        <w:spacing w:lineRule="auto" w:line="240" w:before="0" w:after="0"/>
        <w:jc w:val="center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ОБРАЗЕЦ ОФОРМЛЕНИЯ МАТЕРИАЛОВ</w:t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88265</wp:posOffset>
                </wp:positionH>
                <wp:positionV relativeFrom="paragraph">
                  <wp:posOffset>227330</wp:posOffset>
                </wp:positionV>
                <wp:extent cx="4243705" cy="923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92329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Default"/>
                              <w:jc w:val="right"/>
                              <w:rPr>
                                <w:sz w:val="18"/>
                                <w:b/>
                                <w:sz w:val="18"/>
                                <w:b/>
                                <w:szCs w:val="18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УДК 336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ИНВЕСТИЦИОННЫЙ КЛИМАТ ИННОВАЦИОННОЙ ДЕЯТЕЛЬНОСТИ В РЕГИОНЕ</w:t>
                            </w:r>
                          </w:p>
                          <w:p>
                            <w:pPr>
                              <w:pStyle w:val="Default"/>
                              <w:jc w:val="right"/>
                              <w:rPr>
                                <w:sz w:val="18"/>
                                <w:sz w:val="18"/>
                                <w:szCs w:val="18"/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д.э.н., проф. И.И.Иванов</w:t>
                            </w:r>
                          </w:p>
                          <w:p>
                            <w:pPr>
                              <w:pStyle w:val="Default"/>
                              <w:ind w:firstLine="709"/>
                              <w:jc w:val="center"/>
                              <w:rPr>
                                <w:sz w:val="18"/>
                                <w:sz w:val="18"/>
                                <w:szCs w:val="18"/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(Санкт-Петербургский университет управления и экономики)</w:t>
                            </w:r>
                          </w:p>
                          <w:p>
                            <w:pPr>
                              <w:pStyle w:val="Style25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334.15pt;height:72.7pt;mso-wrap-distance-left:9pt;mso-wrap-distance-right:9pt;mso-wrap-distance-top:0pt;mso-wrap-distance-bottom:0pt;margin-top:17.9pt;margin-left:6.95pt">
                <v:textbox>
                  <w:txbxContent>
                    <w:p>
                      <w:pPr>
                        <w:pStyle w:val="Default"/>
                        <w:jc w:val="right"/>
                        <w:rPr>
                          <w:sz w:val="18"/>
                          <w:b/>
                          <w:sz w:val="18"/>
                          <w:b/>
                          <w:szCs w:val="18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УДК 336</w:t>
                      </w:r>
                    </w:p>
                    <w:p>
                      <w:pPr>
                        <w:pStyle w:val="Default"/>
                        <w:jc w:val="center"/>
                        <w:rPr>
                          <w:sz w:val="18"/>
                          <w:sz w:val="18"/>
                          <w:szCs w:val="18"/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ИНВЕСТИЦИОННЫЙ КЛИМАТ ИННОВАЦИОННОЙ ДЕЯТЕЛЬНОСТИ В РЕГИОНЕ</w:t>
                      </w:r>
                    </w:p>
                    <w:p>
                      <w:pPr>
                        <w:pStyle w:val="Default"/>
                        <w:jc w:val="right"/>
                        <w:rPr>
                          <w:sz w:val="18"/>
                          <w:sz w:val="18"/>
                          <w:szCs w:val="18"/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д.э.н., проф. И.И.Иванов</w:t>
                      </w:r>
                    </w:p>
                    <w:p>
                      <w:pPr>
                        <w:pStyle w:val="Default"/>
                        <w:ind w:firstLine="709"/>
                        <w:jc w:val="center"/>
                        <w:rPr>
                          <w:sz w:val="18"/>
                          <w:sz w:val="18"/>
                          <w:szCs w:val="18"/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(Санкт-Петербургский университет управления и экономики)</w:t>
                      </w:r>
                    </w:p>
                    <w:p>
                      <w:pPr>
                        <w:pStyle w:val="Style25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shd w:val="clear" w:color="auto" w:themeColor="" w:themeTint="" w:themeShade="" w:fill="1F497D" w:themeFill="text2" w:themeFillTint="" w:themeFillShade=""/>
        <w:spacing w:lineRule="auto" w:line="240" w:before="0" w:after="0"/>
        <w:jc w:val="center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АНКЕТА УЧАСТНИКА КОНФЕРЕНЦИИ</w:t>
      </w:r>
      <w:r/>
    </w:p>
    <w:p>
      <w:pPr>
        <w:pStyle w:val="Normal"/>
        <w:spacing w:lineRule="auto" w:line="240" w:before="0" w:after="0"/>
        <w:jc w:val="center"/>
        <w:rPr>
          <w:sz w:val="18"/>
          <w:sz w:val="18"/>
          <w:szCs w:val="18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</w:r>
      <w:r/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3010"/>
        <w:gridCol w:w="969"/>
        <w:gridCol w:w="1283"/>
        <w:gridCol w:w="1281"/>
      </w:tblGrid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Автор 1</w:t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Автор 2</w:t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Автор 3</w:t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ФИО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(полностью)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ФИО (полностью) на англ. языке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Учёная степень, учёное звание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Должность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Должность на англ. языке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Организация (полное официальное название) 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Организация (полное официальное название) на англ. языке (если имеется)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Форма участия (очное, заочное)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Название статьи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Название статьи на англ. языке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Область (край), город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Почтовый адрес (с указанием индекса)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Контактный телефон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iCs/>
                <w:sz w:val="18"/>
                <w:szCs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  <w:iCs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b/>
                <w:iCs/>
                <w:sz w:val="18"/>
                <w:szCs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 факс (если имеется)</w:t>
            </w:r>
            <w:r/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  <w:r/>
          </w:p>
        </w:tc>
      </w:tr>
    </w:tbl>
    <w:p>
      <w:pPr>
        <w:pStyle w:val="Normal"/>
        <w:rPr>
          <w:sz w:val="18"/>
          <w:b/>
          <w:sz w:val="18"/>
          <w:b/>
          <w:szCs w:val="1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jc w:val="center"/>
        <w:rPr>
          <w:sz w:val="16"/>
          <w:b/>
          <w:sz w:val="16"/>
          <w:b/>
          <w:szCs w:val="1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ru-RU"/>
        </w:rPr>
      </w:r>
      <w:r/>
    </w:p>
    <w:p>
      <w:pPr>
        <w:pStyle w:val="Normal"/>
        <w:shd w:val="clear" w:color="auto" w:themeColor="" w:themeTint="" w:themeShade="" w:fill="1F497D" w:themeFill="text2" w:themeFillTint="" w:themeFillShade=""/>
        <w:spacing w:lineRule="auto" w:line="240" w:before="0" w:after="0"/>
        <w:jc w:val="center"/>
        <w:rPr>
          <w:sz w:val="16"/>
          <w:b/>
          <w:sz w:val="16"/>
          <w:b/>
          <w:szCs w:val="1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ОБРАЗЕЦ КВИТАНЦИИ</w:t>
      </w:r>
      <w:r/>
    </w:p>
    <w:p>
      <w:pPr>
        <w:sectPr>
          <w:type w:val="continuous"/>
          <w:pgSz w:orient="landscape" w:w="16838" w:h="11906"/>
          <w:pgMar w:left="1134" w:right="1134" w:header="709" w:top="993" w:footer="709" w:bottom="851" w:gutter="0"/>
          <w:cols w:num="2" w:space="708" w:equalWidth="true" w:sep="false"/>
          <w:formProt w:val="false"/>
          <w:textDirection w:val="lrTb"/>
          <w:docGrid w:type="default" w:linePitch="360" w:charSpace="4294965247"/>
        </w:sectPr>
      </w:pPr>
    </w:p>
    <w:tbl>
      <w:tblPr>
        <w:tblW w:w="11364" w:type="dxa"/>
        <w:jc w:val="left"/>
        <w:tblInd w:w="25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"/>
        <w:gridCol w:w="483"/>
        <w:gridCol w:w="482"/>
        <w:gridCol w:w="2"/>
        <w:gridCol w:w="250"/>
        <w:gridCol w:w="1"/>
        <w:gridCol w:w="268"/>
        <w:gridCol w:w="1"/>
        <w:gridCol w:w="236"/>
        <w:gridCol w:w="2"/>
        <w:gridCol w:w="236"/>
        <w:gridCol w:w="1"/>
        <w:gridCol w:w="236"/>
        <w:gridCol w:w="2"/>
        <w:gridCol w:w="236"/>
        <w:gridCol w:w="1"/>
        <w:gridCol w:w="237"/>
        <w:gridCol w:w="1"/>
        <w:gridCol w:w="236"/>
        <w:gridCol w:w="1"/>
        <w:gridCol w:w="238"/>
        <w:gridCol w:w="1"/>
        <w:gridCol w:w="237"/>
        <w:gridCol w:w="1"/>
        <w:gridCol w:w="2"/>
        <w:gridCol w:w="1"/>
        <w:gridCol w:w="234"/>
        <w:gridCol w:w="1"/>
        <w:gridCol w:w="2"/>
        <w:gridCol w:w="234"/>
        <w:gridCol w:w="1"/>
        <w:gridCol w:w="2"/>
        <w:gridCol w:w="1"/>
        <w:gridCol w:w="235"/>
        <w:gridCol w:w="1"/>
        <w:gridCol w:w="2"/>
        <w:gridCol w:w="240"/>
        <w:gridCol w:w="1"/>
        <w:gridCol w:w="1"/>
        <w:gridCol w:w="2"/>
        <w:gridCol w:w="234"/>
        <w:gridCol w:w="1"/>
        <w:gridCol w:w="2"/>
        <w:gridCol w:w="234"/>
        <w:gridCol w:w="1"/>
        <w:gridCol w:w="3"/>
        <w:gridCol w:w="234"/>
        <w:gridCol w:w="1"/>
        <w:gridCol w:w="1"/>
        <w:gridCol w:w="1"/>
        <w:gridCol w:w="235"/>
        <w:gridCol w:w="1"/>
        <w:gridCol w:w="3"/>
        <w:gridCol w:w="2"/>
        <w:gridCol w:w="1"/>
        <w:gridCol w:w="233"/>
        <w:gridCol w:w="1"/>
        <w:gridCol w:w="3"/>
        <w:gridCol w:w="2"/>
        <w:gridCol w:w="1"/>
        <w:gridCol w:w="231"/>
        <w:gridCol w:w="1"/>
        <w:gridCol w:w="2"/>
        <w:gridCol w:w="3"/>
        <w:gridCol w:w="231"/>
        <w:gridCol w:w="1"/>
        <w:gridCol w:w="3"/>
        <w:gridCol w:w="234"/>
        <w:gridCol w:w="1"/>
        <w:gridCol w:w="258"/>
        <w:gridCol w:w="1"/>
        <w:gridCol w:w="236"/>
        <w:gridCol w:w="1"/>
        <w:gridCol w:w="7"/>
        <w:gridCol w:w="397"/>
        <w:gridCol w:w="1"/>
        <w:gridCol w:w="7"/>
        <w:gridCol w:w="441"/>
        <w:gridCol w:w="1"/>
        <w:gridCol w:w="1"/>
        <w:gridCol w:w="6"/>
        <w:gridCol w:w="251"/>
        <w:gridCol w:w="1"/>
        <w:gridCol w:w="1"/>
        <w:gridCol w:w="285"/>
        <w:gridCol w:w="1"/>
        <w:gridCol w:w="7"/>
        <w:gridCol w:w="1"/>
        <w:gridCol w:w="1"/>
        <w:gridCol w:w="228"/>
        <w:gridCol w:w="1"/>
        <w:gridCol w:w="9"/>
        <w:gridCol w:w="227"/>
        <w:gridCol w:w="1"/>
        <w:gridCol w:w="5"/>
        <w:gridCol w:w="5"/>
        <w:gridCol w:w="227"/>
        <w:gridCol w:w="1"/>
        <w:gridCol w:w="9"/>
        <w:gridCol w:w="227"/>
        <w:gridCol w:w="1"/>
        <w:gridCol w:w="10"/>
        <w:gridCol w:w="227"/>
        <w:gridCol w:w="1"/>
        <w:gridCol w:w="9"/>
        <w:gridCol w:w="227"/>
        <w:gridCol w:w="1"/>
        <w:gridCol w:w="4"/>
        <w:gridCol w:w="2"/>
        <w:gridCol w:w="4"/>
        <w:gridCol w:w="227"/>
        <w:gridCol w:w="1"/>
        <w:gridCol w:w="9"/>
        <w:gridCol w:w="231"/>
        <w:gridCol w:w="1"/>
        <w:gridCol w:w="3"/>
        <w:gridCol w:w="3"/>
        <w:gridCol w:w="3"/>
        <w:gridCol w:w="227"/>
        <w:gridCol w:w="1"/>
        <w:gridCol w:w="3"/>
        <w:gridCol w:w="6"/>
        <w:gridCol w:w="228"/>
        <w:gridCol w:w="1"/>
        <w:gridCol w:w="2"/>
        <w:gridCol w:w="1"/>
        <w:gridCol w:w="3"/>
        <w:gridCol w:w="3"/>
        <w:gridCol w:w="227"/>
        <w:gridCol w:w="1"/>
        <w:gridCol w:w="3"/>
        <w:gridCol w:w="6"/>
        <w:gridCol w:w="250"/>
      </w:tblGrid>
      <w:tr>
        <w:trPr>
          <w:trHeight w:val="74" w:hRule="atLeast"/>
        </w:trPr>
        <w:tc>
          <w:tcPr>
            <w:tcW w:w="130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  <w:r/>
          </w:p>
        </w:tc>
        <w:tc>
          <w:tcPr>
            <w:tcW w:w="251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4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8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1668" w:type="dxa"/>
            <w:gridSpan w:val="2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i/>
                <w:sz w:val="18"/>
                <w:i/>
                <w:szCs w:val="18"/>
                <w:i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ru-RU"/>
              </w:rPr>
              <w:t>Форма № ПД-4</w:t>
            </w:r>
            <w:r/>
          </w:p>
        </w:tc>
        <w:tc>
          <w:tcPr>
            <w:tcW w:w="23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</w:tr>
      <w:tr>
        <w:trPr>
          <w:trHeight w:val="110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9804" w:type="dxa"/>
            <w:gridSpan w:val="128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САНКТ-ПЕТЕРБУРГСКИЙ УНИВЕРСИТЕТ УПРАВЛЕНИЯ  И ЭКОНОМИКИ</w:t>
            </w:r>
            <w:r/>
          </w:p>
        </w:tc>
      </w:tr>
      <w:tr>
        <w:trPr>
          <w:trHeight w:val="74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9804" w:type="dxa"/>
            <w:gridSpan w:val="12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наименование получателя платежа</w:t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412" w:type="dxa"/>
            <w:gridSpan w:val="2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7826001459</w:t>
            </w:r>
            <w:r/>
          </w:p>
        </w:tc>
        <w:tc>
          <w:tcPr>
            <w:tcW w:w="2151" w:type="dxa"/>
            <w:gridSpan w:val="3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5241" w:type="dxa"/>
            <w:gridSpan w:val="6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40703810117000003177</w:t>
            </w:r>
            <w:r/>
          </w:p>
        </w:tc>
      </w:tr>
      <w:tr>
        <w:trPr>
          <w:trHeight w:val="74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412" w:type="dxa"/>
            <w:gridSpan w:val="2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ИНН получателя платежа</w:t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5244" w:type="dxa"/>
            <w:gridSpan w:val="7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(номер счета получателя платежа)</w:t>
            </w:r>
            <w:r/>
          </w:p>
        </w:tc>
      </w:tr>
      <w:tr>
        <w:trPr>
          <w:trHeight w:val="97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в</w:t>
            </w:r>
            <w:r/>
          </w:p>
        </w:tc>
        <w:tc>
          <w:tcPr>
            <w:tcW w:w="6669" w:type="dxa"/>
            <w:gridSpan w:val="8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ПАО  "БАНК "САНКТ-ПЕТЕРБУРГ "</w:t>
            </w:r>
            <w:r/>
          </w:p>
        </w:tc>
        <w:tc>
          <w:tcPr>
            <w:tcW w:w="713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БИК</w:t>
            </w:r>
            <w:r/>
          </w:p>
        </w:tc>
        <w:tc>
          <w:tcPr>
            <w:tcW w:w="2153" w:type="dxa"/>
            <w:gridSpan w:val="3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044030790</w:t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6669" w:type="dxa"/>
            <w:gridSpan w:val="82"/>
            <w:tcBorders>
              <w:top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1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4563" w:type="dxa"/>
            <w:gridSpan w:val="5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Номер кор./сч. банка получателя платежа:</w:t>
            </w:r>
            <w:r/>
          </w:p>
        </w:tc>
        <w:tc>
          <w:tcPr>
            <w:tcW w:w="5241" w:type="dxa"/>
            <w:gridSpan w:val="6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30101810900000000790</w:t>
            </w:r>
            <w:r/>
          </w:p>
        </w:tc>
      </w:tr>
      <w:tr>
        <w:trPr>
          <w:trHeight w:val="103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5536" w:type="dxa"/>
            <w:gridSpan w:val="6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Организационный взнос 25.03.2015_ФИО</w:t>
            </w:r>
            <w:r/>
          </w:p>
        </w:tc>
        <w:tc>
          <w:tcPr>
            <w:tcW w:w="4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44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3414" w:type="dxa"/>
            <w:gridSpan w:val="5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127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5536" w:type="dxa"/>
            <w:gridSpan w:val="6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(наименование платежа)</w:t>
            </w:r>
            <w:r>
              <w:rPr>
                <w:rFonts w:eastAsia="Times New Roman" w:cs="Times New Roman" w:ascii="Times New Roman" w:hAnsi="Times New Roman"/>
                <w:sz w:val="12"/>
                <w:szCs w:val="12"/>
                <w:lang w:val="en-US" w:eastAsia="ru-RU"/>
              </w:rPr>
              <w:t xml:space="preserve">      </w:t>
            </w:r>
            <w:r/>
          </w:p>
        </w:tc>
        <w:tc>
          <w:tcPr>
            <w:tcW w:w="4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БЕЗ</w:t>
            </w:r>
            <w:r/>
          </w:p>
        </w:tc>
        <w:tc>
          <w:tcPr>
            <w:tcW w:w="44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НДС</w:t>
            </w:r>
            <w:r/>
          </w:p>
        </w:tc>
        <w:tc>
          <w:tcPr>
            <w:tcW w:w="3414" w:type="dxa"/>
            <w:gridSpan w:val="5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(номер лицевого счета (код) плательщика)</w:t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174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Ф.И.О. плательщика</w:t>
            </w:r>
            <w:r/>
          </w:p>
        </w:tc>
        <w:tc>
          <w:tcPr>
            <w:tcW w:w="7630" w:type="dxa"/>
            <w:gridSpan w:val="108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102" w:hRule="atLeast"/>
        </w:trPr>
        <w:tc>
          <w:tcPr>
            <w:tcW w:w="130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251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174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Адрес плательщика:</w:t>
            </w:r>
            <w:r/>
          </w:p>
        </w:tc>
        <w:tc>
          <w:tcPr>
            <w:tcW w:w="7629" w:type="dxa"/>
            <w:gridSpan w:val="10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102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1695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Сумма платежа</w:t>
            </w:r>
            <w:r/>
          </w:p>
        </w:tc>
        <w:tc>
          <w:tcPr>
            <w:tcW w:w="954" w:type="dxa"/>
            <w:gridSpan w:val="1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500</w:t>
            </w:r>
            <w:r/>
          </w:p>
        </w:tc>
        <w:tc>
          <w:tcPr>
            <w:tcW w:w="481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руб.</w:t>
            </w:r>
            <w:r/>
          </w:p>
        </w:tc>
        <w:tc>
          <w:tcPr>
            <w:tcW w:w="713" w:type="dxa"/>
            <w:gridSpan w:val="10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8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коп.</w:t>
            </w:r>
            <w:r/>
          </w:p>
        </w:tc>
        <w:tc>
          <w:tcPr>
            <w:tcW w:w="23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611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Сумма платы за услуги</w:t>
            </w:r>
            <w:r/>
          </w:p>
        </w:tc>
        <w:tc>
          <w:tcPr>
            <w:tcW w:w="951" w:type="dxa"/>
            <w:gridSpan w:val="1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79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руб.</w:t>
            </w:r>
            <w:r/>
          </w:p>
        </w:tc>
        <w:tc>
          <w:tcPr>
            <w:tcW w:w="475" w:type="dxa"/>
            <w:gridSpan w:val="10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9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коп.</w:t>
            </w:r>
            <w:r/>
          </w:p>
        </w:tc>
      </w:tr>
      <w:tr>
        <w:trPr>
          <w:trHeight w:val="97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744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Итого</w:t>
            </w:r>
            <w:r/>
          </w:p>
        </w:tc>
        <w:tc>
          <w:tcPr>
            <w:tcW w:w="951" w:type="dxa"/>
            <w:gridSpan w:val="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7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руб.</w:t>
            </w:r>
            <w:r/>
          </w:p>
        </w:tc>
        <w:tc>
          <w:tcPr>
            <w:tcW w:w="714" w:type="dxa"/>
            <w:gridSpan w:val="11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81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коп.</w:t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"</w:t>
            </w:r>
            <w:r/>
          </w:p>
        </w:tc>
        <w:tc>
          <w:tcPr>
            <w:tcW w:w="1092" w:type="dxa"/>
            <w:gridSpan w:val="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5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"</w:t>
            </w:r>
            <w:r/>
          </w:p>
        </w:tc>
        <w:tc>
          <w:tcPr>
            <w:tcW w:w="1715" w:type="dxa"/>
            <w:gridSpan w:val="2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78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201</w:t>
            </w:r>
            <w:r/>
          </w:p>
        </w:tc>
        <w:tc>
          <w:tcPr>
            <w:tcW w:w="475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5</w:t>
            </w:r>
            <w:r/>
          </w:p>
        </w:tc>
        <w:tc>
          <w:tcPr>
            <w:tcW w:w="493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г.</w:t>
            </w:r>
            <w:r/>
          </w:p>
        </w:tc>
      </w:tr>
      <w:tr>
        <w:trPr>
          <w:trHeight w:val="81" w:hRule="atLeast"/>
        </w:trPr>
        <w:tc>
          <w:tcPr>
            <w:tcW w:w="130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Кассир</w:t>
            </w:r>
            <w:r/>
          </w:p>
        </w:tc>
        <w:tc>
          <w:tcPr>
            <w:tcW w:w="251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9803" w:type="dxa"/>
            <w:gridSpan w:val="12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в.ч. с суммой взимаемой платы  </w:t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4085" w:type="dxa"/>
            <w:gridSpan w:val="4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за услуги банка, ознакомлен и согласен</w:t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611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Подпись плательщика:</w:t>
            </w:r>
            <w:r/>
          </w:p>
        </w:tc>
        <w:tc>
          <w:tcPr>
            <w:tcW w:w="2868" w:type="dxa"/>
            <w:gridSpan w:val="46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64" w:hRule="atLeast"/>
        </w:trPr>
        <w:tc>
          <w:tcPr>
            <w:tcW w:w="342" w:type="dxa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483" w:type="dxa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482" w:type="dxa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i/>
                <w:sz w:val="12"/>
                <w:i/>
                <w:szCs w:val="12"/>
                <w:i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9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43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40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05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49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59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8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41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8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37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60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74" w:hRule="atLeast"/>
        </w:trPr>
        <w:tc>
          <w:tcPr>
            <w:tcW w:w="130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251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4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44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8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1431" w:type="dxa"/>
            <w:gridSpan w:val="23"/>
            <w:tcBorders>
              <w:top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i/>
                <w:sz w:val="12"/>
                <w:i/>
                <w:szCs w:val="12"/>
                <w:i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2"/>
                <w:szCs w:val="12"/>
                <w:lang w:eastAsia="ru-RU"/>
              </w:rPr>
              <w:t>Форма № ПД-4</w:t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</w:tr>
      <w:tr>
        <w:trPr>
          <w:trHeight w:val="92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9804" w:type="dxa"/>
            <w:gridSpan w:val="128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САНКТ-ПЕТЕРБУРГСКИЙ УНИВЕРСИТЕТ УПРАВЛЕНИЯ  И ЭКОНОМИКИ</w:t>
            </w:r>
            <w:r/>
          </w:p>
        </w:tc>
      </w:tr>
      <w:tr>
        <w:trPr>
          <w:trHeight w:val="6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9804" w:type="dxa"/>
            <w:gridSpan w:val="12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наименование получателя платежа</w:t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412" w:type="dxa"/>
            <w:gridSpan w:val="2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7826001459</w:t>
            </w:r>
            <w:r/>
          </w:p>
        </w:tc>
        <w:tc>
          <w:tcPr>
            <w:tcW w:w="2151" w:type="dxa"/>
            <w:gridSpan w:val="3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5241" w:type="dxa"/>
            <w:gridSpan w:val="6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40703810117000003177</w:t>
            </w:r>
            <w:r/>
          </w:p>
        </w:tc>
      </w:tr>
      <w:tr>
        <w:trPr>
          <w:trHeight w:val="92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412" w:type="dxa"/>
            <w:gridSpan w:val="2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ИНН получателя платежа</w:t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5244" w:type="dxa"/>
            <w:gridSpan w:val="7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(номер счета получателя платежа)</w:t>
            </w:r>
            <w:r/>
          </w:p>
        </w:tc>
      </w:tr>
      <w:tr>
        <w:trPr>
          <w:trHeight w:val="110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в</w:t>
            </w:r>
            <w:r/>
          </w:p>
        </w:tc>
        <w:tc>
          <w:tcPr>
            <w:tcW w:w="6669" w:type="dxa"/>
            <w:gridSpan w:val="8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ПАО  "БАНК "САНКТ-ПЕТЕРБУРГ "</w:t>
            </w:r>
            <w:r/>
          </w:p>
        </w:tc>
        <w:tc>
          <w:tcPr>
            <w:tcW w:w="713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БИК</w:t>
            </w:r>
            <w:r/>
          </w:p>
        </w:tc>
        <w:tc>
          <w:tcPr>
            <w:tcW w:w="2153" w:type="dxa"/>
            <w:gridSpan w:val="3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044030790</w:t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6669" w:type="dxa"/>
            <w:gridSpan w:val="82"/>
            <w:tcBorders>
              <w:top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1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</w:tr>
      <w:tr>
        <w:trPr>
          <w:trHeight w:val="8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4563" w:type="dxa"/>
            <w:gridSpan w:val="5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Номер кор./сч. банка получателя платежа:</w:t>
            </w:r>
            <w:r/>
          </w:p>
        </w:tc>
        <w:tc>
          <w:tcPr>
            <w:tcW w:w="5241" w:type="dxa"/>
            <w:gridSpan w:val="6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30101810900000000790</w:t>
            </w:r>
            <w:r/>
          </w:p>
        </w:tc>
      </w:tr>
      <w:tr>
        <w:trPr>
          <w:trHeight w:val="103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5536" w:type="dxa"/>
            <w:gridSpan w:val="6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Организационный взнос 25.03.2015_ФИО</w:t>
            </w:r>
            <w:r/>
          </w:p>
        </w:tc>
        <w:tc>
          <w:tcPr>
            <w:tcW w:w="4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44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3414" w:type="dxa"/>
            <w:gridSpan w:val="5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54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5536" w:type="dxa"/>
            <w:gridSpan w:val="6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(наименование платежа)</w:t>
            </w:r>
            <w:r/>
          </w:p>
        </w:tc>
        <w:tc>
          <w:tcPr>
            <w:tcW w:w="4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БЕЗ</w:t>
            </w:r>
            <w:r/>
          </w:p>
        </w:tc>
        <w:tc>
          <w:tcPr>
            <w:tcW w:w="44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НДС</w:t>
            </w:r>
            <w:r/>
          </w:p>
        </w:tc>
        <w:tc>
          <w:tcPr>
            <w:tcW w:w="3414" w:type="dxa"/>
            <w:gridSpan w:val="5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номер лицевого счета (код) плательщика</w:t>
            </w:r>
            <w:r/>
          </w:p>
        </w:tc>
      </w:tr>
      <w:tr>
        <w:trPr>
          <w:trHeight w:val="127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174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Ф.И.О. плательщика</w:t>
            </w:r>
            <w:r/>
          </w:p>
        </w:tc>
        <w:tc>
          <w:tcPr>
            <w:tcW w:w="7630" w:type="dxa"/>
            <w:gridSpan w:val="108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132" w:hRule="atLeast"/>
        </w:trPr>
        <w:tc>
          <w:tcPr>
            <w:tcW w:w="130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251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174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Адрес плательщика:</w:t>
            </w:r>
            <w:r/>
          </w:p>
        </w:tc>
        <w:tc>
          <w:tcPr>
            <w:tcW w:w="7629" w:type="dxa"/>
            <w:gridSpan w:val="10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</w:tr>
      <w:tr>
        <w:trPr>
          <w:trHeight w:val="121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1695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Сумма платежа</w:t>
            </w:r>
            <w:r/>
          </w:p>
        </w:tc>
        <w:tc>
          <w:tcPr>
            <w:tcW w:w="954" w:type="dxa"/>
            <w:gridSpan w:val="1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500</w:t>
            </w:r>
            <w:r/>
          </w:p>
        </w:tc>
        <w:tc>
          <w:tcPr>
            <w:tcW w:w="481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руб.</w:t>
            </w:r>
            <w:r/>
          </w:p>
        </w:tc>
        <w:tc>
          <w:tcPr>
            <w:tcW w:w="713" w:type="dxa"/>
            <w:gridSpan w:val="10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0</w:t>
            </w:r>
            <w:r/>
          </w:p>
        </w:tc>
        <w:tc>
          <w:tcPr>
            <w:tcW w:w="48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коп.</w:t>
            </w:r>
            <w:r/>
          </w:p>
        </w:tc>
        <w:tc>
          <w:tcPr>
            <w:tcW w:w="23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611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Сумма платы за услуги</w:t>
            </w:r>
            <w:r/>
          </w:p>
        </w:tc>
        <w:tc>
          <w:tcPr>
            <w:tcW w:w="951" w:type="dxa"/>
            <w:gridSpan w:val="1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79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руб.</w:t>
            </w:r>
            <w:r/>
          </w:p>
        </w:tc>
        <w:tc>
          <w:tcPr>
            <w:tcW w:w="475" w:type="dxa"/>
            <w:gridSpan w:val="10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0</w:t>
            </w:r>
            <w:r/>
          </w:p>
        </w:tc>
        <w:tc>
          <w:tcPr>
            <w:tcW w:w="49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коп.</w:t>
            </w:r>
            <w:r/>
          </w:p>
        </w:tc>
      </w:tr>
      <w:tr>
        <w:trPr>
          <w:trHeight w:val="112" w:hRule="atLeast"/>
        </w:trPr>
        <w:tc>
          <w:tcPr>
            <w:tcW w:w="3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4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W w:w="252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744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Итого</w:t>
            </w:r>
            <w:r/>
          </w:p>
        </w:tc>
        <w:tc>
          <w:tcPr>
            <w:tcW w:w="951" w:type="dxa"/>
            <w:gridSpan w:val="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7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руб.</w:t>
            </w:r>
            <w:r/>
          </w:p>
        </w:tc>
        <w:tc>
          <w:tcPr>
            <w:tcW w:w="714" w:type="dxa"/>
            <w:gridSpan w:val="11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81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коп.</w:t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"</w:t>
            </w:r>
            <w:r/>
          </w:p>
        </w:tc>
        <w:tc>
          <w:tcPr>
            <w:tcW w:w="1092" w:type="dxa"/>
            <w:gridSpan w:val="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25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"</w:t>
            </w:r>
            <w:r/>
          </w:p>
        </w:tc>
        <w:tc>
          <w:tcPr>
            <w:tcW w:w="1715" w:type="dxa"/>
            <w:gridSpan w:val="24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 </w:t>
            </w:r>
            <w:r/>
          </w:p>
        </w:tc>
        <w:tc>
          <w:tcPr>
            <w:tcW w:w="478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201</w:t>
            </w:r>
            <w:r/>
          </w:p>
        </w:tc>
        <w:tc>
          <w:tcPr>
            <w:tcW w:w="475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5</w:t>
            </w:r>
            <w:r/>
          </w:p>
        </w:tc>
        <w:tc>
          <w:tcPr>
            <w:tcW w:w="493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г.</w:t>
            </w:r>
            <w:r/>
          </w:p>
        </w:tc>
      </w:tr>
      <w:tr>
        <w:trPr>
          <w:trHeight w:val="61" w:hRule="atLeast"/>
        </w:trPr>
        <w:tc>
          <w:tcPr>
            <w:tcW w:w="1309" w:type="dxa"/>
            <w:gridSpan w:val="4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  <w:r/>
          </w:p>
        </w:tc>
        <w:tc>
          <w:tcPr>
            <w:tcW w:w="25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4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44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8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4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  <w:tc>
          <w:tcPr>
            <w:tcW w:w="237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5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</w:r>
            <w:r/>
          </w:p>
        </w:tc>
      </w:tr>
      <w:tr>
        <w:trPr>
          <w:trHeight w:val="81" w:hRule="atLeast"/>
        </w:trPr>
        <w:tc>
          <w:tcPr>
            <w:tcW w:w="130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251" w:type="dxa"/>
            <w:gridSpan w:val="2"/>
            <w:tcBorders>
              <w:left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/>
          </w:p>
        </w:tc>
        <w:tc>
          <w:tcPr>
            <w:tcW w:w="9803" w:type="dxa"/>
            <w:gridSpan w:val="12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в.ч. с суммой взимаемой платы  </w:t>
            </w:r>
            <w:r/>
          </w:p>
        </w:tc>
      </w:tr>
      <w:tr>
        <w:trPr>
          <w:trHeight w:val="79" w:hRule="atLeast"/>
        </w:trPr>
        <w:tc>
          <w:tcPr>
            <w:tcW w:w="1309" w:type="dxa"/>
            <w:gridSpan w:val="4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b/>
                <w:sz w:val="18"/>
                <w:b/>
                <w:szCs w:val="18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Кассир</w:t>
            </w:r>
            <w:r/>
          </w:p>
        </w:tc>
        <w:tc>
          <w:tcPr>
            <w:tcW w:w="25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8"/>
                <w:szCs w:val="18"/>
                <w:lang w:eastAsia="ru-RU"/>
              </w:rPr>
            </w:r>
            <w:r/>
          </w:p>
        </w:tc>
        <w:tc>
          <w:tcPr>
            <w:tcW w:w="4085" w:type="dxa"/>
            <w:gridSpan w:val="4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  <w:t>за услуги банка, ознакомлен и согласен</w:t>
            </w:r>
            <w:r/>
          </w:p>
        </w:tc>
        <w:tc>
          <w:tcPr>
            <w:tcW w:w="2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  <w:r/>
          </w:p>
        </w:tc>
        <w:tc>
          <w:tcPr>
            <w:tcW w:w="2611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b/>
                <w:sz w:val="12"/>
                <w:b/>
                <w:szCs w:val="12"/>
                <w:bCs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2"/>
                <w:szCs w:val="12"/>
                <w:lang w:eastAsia="ru-RU"/>
              </w:rPr>
              <w:t>Подпись плательщика:</w:t>
            </w:r>
            <w:r/>
          </w:p>
        </w:tc>
        <w:tc>
          <w:tcPr>
            <w:tcW w:w="2867" w:type="dxa"/>
            <w:gridSpan w:val="4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sz w:val="12"/>
                <w:sz w:val="12"/>
                <w:szCs w:val="12"/>
                <w:rFonts w:ascii="Arial CYR" w:hAnsi="Arial CYR" w:eastAsia="Times New Roman" w:cs="Arial CYR"/>
                <w:lang w:eastAsia="ru-RU"/>
              </w:rPr>
            </w:pPr>
            <w:r>
              <w:rPr>
                <w:rFonts w:eastAsia="Times New Roman" w:cs="Arial CYR" w:ascii="Arial CYR" w:hAnsi="Arial CYR"/>
                <w:sz w:val="12"/>
                <w:szCs w:val="12"/>
                <w:lang w:eastAsia="ru-RU"/>
              </w:rPr>
              <w:t> </w:t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/>
      </w:pPr>
      <w:r>
        <w:rPr/>
      </w:r>
      <w:r/>
    </w:p>
    <w:sectPr>
      <w:type w:val="continuous"/>
      <w:pgSz w:orient="landscape" w:w="16838" w:h="11906"/>
      <w:pgMar w:left="1134" w:right="1134" w:header="709" w:top="993" w:footer="709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sz w:val="24"/>
        <w:spacing w:val="42"/>
        <w:sz w:val="24"/>
        <w:szCs w:val="24"/>
        <w:rFonts w:ascii="Times New Roman" w:hAnsi="Times New Roman" w:eastAsia="Times New Roman" w:cs="Times New Roman"/>
        <w:lang w:eastAsia="ru-RU"/>
      </w:rPr>
    </w:pPr>
    <w:r>
      <w:rPr>
        <w:rFonts w:eastAsia="Times New Roman" w:cs="Times New Roman" w:ascii="Times New Roman" w:hAnsi="Times New Roman"/>
        <w:spacing w:val="42"/>
        <w:sz w:val="24"/>
        <w:szCs w:val="24"/>
        <w:lang w:eastAsia="ru-RU"/>
      </w:rPr>
      <w:t>САНКТ-ПЕТЕРБУРГСКИЙ УНИВЕРСИТЕТ</w:t>
    </w:r>
    <w:r/>
  </w:p>
  <w:p>
    <w:pPr>
      <w:pStyle w:val="Normal"/>
      <w:spacing w:lineRule="auto" w:line="240" w:before="0" w:after="0"/>
      <w:jc w:val="center"/>
      <w:rPr>
        <w:sz w:val="24"/>
        <w:spacing w:val="42"/>
        <w:sz w:val="24"/>
        <w:szCs w:val="24"/>
        <w:rFonts w:ascii="Times New Roman" w:hAnsi="Times New Roman" w:eastAsia="Times New Roman" w:cs="Times New Roman"/>
        <w:lang w:eastAsia="ru-RU"/>
      </w:rPr>
    </w:pPr>
    <w:r>
      <w:rPr>
        <w:rFonts w:eastAsia="Times New Roman" w:cs="Times New Roman" w:ascii="Times New Roman" w:hAnsi="Times New Roman"/>
        <w:spacing w:val="42"/>
        <w:sz w:val="24"/>
        <w:szCs w:val="24"/>
        <w:lang w:eastAsia="ru-RU"/>
      </w:rPr>
      <w:t xml:space="preserve"> </w:t>
    </w:r>
    <w:r>
      <w:rPr>
        <w:rFonts w:eastAsia="Times New Roman" w:cs="Times New Roman" w:ascii="Times New Roman" w:hAnsi="Times New Roman"/>
        <w:spacing w:val="42"/>
        <w:sz w:val="24"/>
        <w:szCs w:val="24"/>
        <w:lang w:eastAsia="ru-RU"/>
      </w:rPr>
      <w:t>УПРАВЛЕНИЯ И ЭКОНОМИКИ</w:t>
    </w:r>
    <w:r/>
  </w:p>
  <w:p>
    <w:pPr>
      <w:pStyle w:val="Normal"/>
      <w:spacing w:lineRule="auto" w:line="240" w:before="0" w:after="0"/>
      <w:jc w:val="center"/>
      <w:rPr>
        <w:sz w:val="24"/>
        <w:spacing w:val="42"/>
        <w:sz w:val="24"/>
        <w:szCs w:val="24"/>
        <w:rFonts w:ascii="Times New Roman" w:hAnsi="Times New Roman" w:eastAsia="Times New Roman" w:cs="Times New Roman"/>
        <w:lang w:eastAsia="ru-RU"/>
      </w:rPr>
    </w:pPr>
    <w:r>
      <w:rPr>
        <w:rFonts w:eastAsia="Times New Roman" w:cs="Times New Roman" w:ascii="Times New Roman" w:hAnsi="Times New Roman"/>
        <w:spacing w:val="42"/>
        <w:sz w:val="24"/>
        <w:szCs w:val="24"/>
        <w:lang w:eastAsia="ru-RU"/>
      </w:rPr>
      <w:t>ИНСТИТУТ ПРОБЛЕМ РЕГИОНАЛЬНОЙ ЭКОНОМИКИ</w:t>
    </w:r>
    <w:r/>
  </w:p>
  <w:p>
    <w:pPr>
      <w:pStyle w:val="Normal"/>
      <w:spacing w:lineRule="auto" w:line="240" w:before="0" w:after="0"/>
      <w:jc w:val="center"/>
      <w:rPr>
        <w:sz w:val="24"/>
        <w:spacing w:val="42"/>
        <w:sz w:val="24"/>
        <w:szCs w:val="24"/>
        <w:rFonts w:ascii="Times New Roman" w:hAnsi="Times New Roman" w:eastAsia="Times New Roman" w:cs="Times New Roman"/>
        <w:lang w:eastAsia="ru-RU"/>
      </w:rPr>
    </w:pPr>
    <w:r>
      <w:rPr>
        <w:rFonts w:eastAsia="Times New Roman" w:cs="Times New Roman" w:ascii="Times New Roman" w:hAnsi="Times New Roman"/>
        <w:spacing w:val="42"/>
        <w:sz w:val="24"/>
        <w:szCs w:val="24"/>
        <w:lang w:eastAsia="ru-RU"/>
      </w:rPr>
      <w:t>РОССИЙСКОЙ АКАДЕМИИ НАУК</w:t>
    </w:r>
    <w:r/>
  </w:p>
  <w:p>
    <w:pPr>
      <w:pStyle w:val="Style23"/>
    </w:pPr>
    <w:r>
      <w:rPr/>
    </w:r>
    <w:r/>
  </w:p>
  <w:p>
    <w:pPr>
      <w:pStyle w:val="Style23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uiPriority="0" w:name="Normal (Web)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b41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rsid w:val="007244d3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e8642e"/>
    <w:rPr>
      <w:color w:val="0000FF" w:themeColor="hyperlink"/>
      <w:u w:val="single"/>
      <w:lang w:val="zxx" w:eastAsia="zxx" w:bidi="zxx"/>
    </w:rPr>
  </w:style>
  <w:style w:type="character" w:styleId="Style16" w:customStyle="1">
    <w:name w:val="Верхний колонтитул Знак"/>
    <w:basedOn w:val="DefaultParagraphFont"/>
    <w:link w:val="a8"/>
    <w:uiPriority w:val="99"/>
    <w:rsid w:val="00112511"/>
    <w:rPr/>
  </w:style>
  <w:style w:type="character" w:styleId="Style17" w:customStyle="1">
    <w:name w:val="Нижний колонтитул Знак"/>
    <w:basedOn w:val="DefaultParagraphFont"/>
    <w:link w:val="aa"/>
    <w:uiPriority w:val="99"/>
    <w:semiHidden/>
    <w:rsid w:val="00112511"/>
    <w:rPr/>
  </w:style>
  <w:style w:type="character" w:styleId="ListLabel1">
    <w:name w:val="ListLabel 1"/>
    <w:rPr>
      <w:rFonts w:cs="Wingdings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Symbol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rsid w:val="007244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705b3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70bfe"/>
    <w:pPr>
      <w:spacing w:before="0" w:after="200"/>
      <w:ind w:left="720" w:hanging="0"/>
      <w:contextualSpacing/>
    </w:pPr>
    <w:rPr/>
  </w:style>
  <w:style w:type="paragraph" w:styleId="Style23">
    <w:name w:val="Верхний колонтитул"/>
    <w:basedOn w:val="Normal"/>
    <w:link w:val="a9"/>
    <w:uiPriority w:val="99"/>
    <w:unhideWhenUsed/>
    <w:rsid w:val="00112511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basedOn w:val="Normal"/>
    <w:link w:val="ab"/>
    <w:uiPriority w:val="99"/>
    <w:semiHidden/>
    <w:unhideWhenUsed/>
    <w:rsid w:val="00112511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rsid w:val="001949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paragraph" w:styleId="Style25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mailto:spb_conf2015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E9D3D-8B31-4A94-AF2F-71EFC977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LibreOffice/4.3.2.2$Windows_x86 LibreOffice_project/edfb5295ba211bd31ad47d0bad0118690f76407d</Application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2015-01-28T12:49:00Z</dcterms:created>
  <dc:creator>s.udakhina</dc:creator>
  <dc:language>ru-RU</dc:language>
  <cp:lastModifiedBy>s.udakhina</cp:lastModifiedBy>
  <dcterms:modified xsi:type="dcterms:W3CDTF">2015-01-28T12:55:00Z</dcterms:modified>
  <cp:revision>3</cp:revision>
</cp:coreProperties>
</file>